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7E4C" w:rsidRPr="00F07E4C" w:rsidRDefault="00F07E4C" w:rsidP="00F07E4C">
      <w:pPr>
        <w:rPr>
          <w:b/>
          <w:sz w:val="28"/>
        </w:rPr>
      </w:pPr>
      <w:r>
        <w:rPr>
          <w:b/>
          <w:sz w:val="28"/>
        </w:rPr>
        <w:t xml:space="preserve">Doka bekist in 2017 de 1000e torenflat</w:t>
      </w:r>
    </w:p>
    <w:p w:rsidR="00F07E4C" w:rsidRPr="002E7289" w:rsidRDefault="00F07E4C" w:rsidP="00F07E4C">
      <w:pPr>
        <w:rPr>
          <w:b/>
        </w:rPr>
      </w:pPr>
    </w:p>
    <w:p w:rsidR="002E7289" w:rsidRPr="00F07E4C" w:rsidRDefault="00EC626D" w:rsidP="00034099">
      <w:pPr>
        <w:rPr>
          <w:b/>
        </w:rPr>
      </w:pPr>
      <w:r>
        <w:rPr>
          <w:b/>
        </w:rPr>
        <w:t xml:space="preserve">Competentie op alle niveaus</w:t>
      </w:r>
    </w:p>
    <w:p w:rsidR="007E2140" w:rsidRPr="00B663BA" w:rsidRDefault="007E2140" w:rsidP="00C04655">
      <w:pPr>
        <w:spacing w:line="276" w:lineRule="auto"/>
        <w:rPr>
          <w:b/>
          <w:szCs w:val="22"/>
        </w:rPr>
      </w:pPr>
    </w:p>
    <w:p w:rsidR="00B663BA" w:rsidRDefault="00B663BA" w:rsidP="00C04655">
      <w:pPr>
        <w:spacing w:line="276" w:lineRule="auto"/>
        <w:rPr>
          <w:b/>
          <w:szCs w:val="22"/>
        </w:rPr>
      </w:pPr>
      <w:r>
        <w:rPr>
          <w:b/>
          <w:szCs w:val="22"/>
        </w:rPr>
        <w:t xml:space="preserve">Iedere torenflat is uniek – net als de bijbehorende bekistingsoplossing.</w:t>
      </w:r>
      <w:r>
        <w:rPr>
          <w:b/>
          <w:szCs w:val="22"/>
        </w:rPr>
        <w:t xml:space="preserve"> </w:t>
      </w:r>
      <w:r>
        <w:rPr>
          <w:b/>
          <w:szCs w:val="22"/>
        </w:rPr>
        <w:t xml:space="preserve">Voor de ontwikkeling van een op maat gemaakte bekisting is competentie van essentieel belang.</w:t>
      </w:r>
      <w:r>
        <w:rPr>
          <w:b/>
          <w:szCs w:val="22"/>
        </w:rPr>
        <w:t xml:space="preserve"> </w:t>
      </w:r>
      <w:r>
        <w:rPr>
          <w:b/>
          <w:szCs w:val="22"/>
        </w:rPr>
        <w:t xml:space="preserve">Op het gebied van hoogbouwprojecten beschikt Doka over meer dan 40 jaar ervaring als het gaat om zelfklimmende techniek en zal dit jaar haar 1000e hoogbouwproject succesvol omzetten.</w:t>
      </w:r>
      <w:r>
        <w:rPr>
          <w:b/>
          <w:szCs w:val="22"/>
        </w:rPr>
        <w:t xml:space="preserve"> </w:t>
      </w:r>
      <w:r>
        <w:rPr>
          <w:b/>
          <w:szCs w:val="22"/>
        </w:rPr>
        <w:t xml:space="preserve">Een van deze projecten is op dit moment de Central Park Tower in New York, de hoogste woontoren ter wereld.</w:t>
      </w:r>
    </w:p>
    <w:p w:rsidR="00C04655" w:rsidRPr="00B630BB" w:rsidRDefault="00C04655" w:rsidP="00C70ABB">
      <w:pPr>
        <w:spacing w:line="276" w:lineRule="auto"/>
        <w:rPr>
          <w:b/>
          <w:szCs w:val="22"/>
        </w:rPr>
      </w:pPr>
    </w:p>
    <w:p w:rsidR="00EF20D8" w:rsidRDefault="00D0718E" w:rsidP="00EF20D8">
      <w:pPr>
        <w:spacing w:line="276" w:lineRule="auto"/>
        <w:rPr>
          <w:szCs w:val="22"/>
        </w:rPr>
      </w:pPr>
      <w:r>
        <w:t xml:space="preserve">Aan het begin van de 21e eeuw woonden meer dan 50 procent van de mensen in steden.</w:t>
      </w:r>
      <w:r>
        <w:t xml:space="preserve"> </w:t>
      </w:r>
      <w:r>
        <w:t xml:space="preserve">Volgens prognoses van de Verenigde Naties zullen in 2050 bijna 70 procent van de wereldbevolking in geürbaniseerde gebieden wonen.</w:t>
      </w:r>
      <w:r>
        <w:t xml:space="preserve"> </w:t>
      </w:r>
      <w:r>
        <w:t xml:space="preserve">Op grond van deze trend stijgt ook het aantal hoge flatgebouwen in de steden, vooral in concentratiegebieden waar de ruimte steeds krapper wordt.</w:t>
      </w:r>
      <w:r>
        <w:t xml:space="preserve"> </w:t>
      </w:r>
      <w:r>
        <w:t xml:space="preserve">In 2016 werden volgens een statistiek van het Council on Tall Buildings and Urban Habitat (CTBUH) wereldwijd iets meer dan 1.160 gebouwen met een hoogte van minimaal 200 meter voltooid.</w:t>
      </w:r>
      <w:r>
        <w:t xml:space="preserve"> </w:t>
      </w:r>
      <w:r>
        <w:t xml:space="preserve">In 1960 waren het maar 15 gebouwen.</w:t>
      </w:r>
      <w:r>
        <w:t xml:space="preserve"> </w:t>
      </w:r>
      <w:r>
        <w:t xml:space="preserve">De constructie van torenflats is in de loop van de decennia sterk veranderd.</w:t>
      </w:r>
      <w:r>
        <w:t xml:space="preserve"> </w:t>
      </w:r>
      <w:r>
        <w:t xml:space="preserve">Dit stelt zowel bouwheren als constructeurs vandaag voor bijzondere uitdagingen.</w:t>
      </w:r>
      <w:r>
        <w:t xml:space="preserve"> </w:t>
      </w:r>
      <w:r>
        <w:t xml:space="preserve">Doka is in meer dan 40 jaar uitgegroeid tot een wereldwijd toonaangevende expert op het gebied van bekistingsoplossingen voor hoogbouwprojecten.</w:t>
      </w:r>
      <w:r>
        <w:t xml:space="preserve"> </w:t>
      </w:r>
      <w:r>
        <w:t xml:space="preserve">Ongeacht hoe streng de vereisten ook zijn, de experts van Doka vinden steeds weer innovatieve oplossingen die niet alleen bijzonder economisch zijn, maar ook aan de hoogste veiligheidsstandaards voldoen.</w:t>
      </w:r>
      <w:r>
        <w:t xml:space="preserve"> </w:t>
      </w:r>
      <w:r>
        <w:t xml:space="preserve">Dit jaar bekist Doka de 1000e torenflat.</w:t>
      </w:r>
    </w:p>
    <w:p w:rsidR="00EF20D8" w:rsidRPr="00716038" w:rsidRDefault="00EF20D8" w:rsidP="00EF20D8">
      <w:pPr>
        <w:spacing w:line="276" w:lineRule="auto"/>
        <w:rPr>
          <w:b/>
          <w:color w:val="auto"/>
          <w:sz w:val="20"/>
          <w:szCs w:val="20"/>
          <w:rFonts w:ascii="HelveticaNeueLTW1G-LtCn" w:hAnsi="HelveticaNeueLTW1G-LtCn" w:cs="HelveticaNeueLTW1G-LtCn"/>
        </w:rPr>
      </w:pPr>
      <w:r>
        <w:rPr>
          <w:color w:val="auto"/>
          <w:sz w:val="20"/>
          <w:szCs w:val="20"/>
          <w:rFonts w:ascii="HelveticaNeueLTW1G-LtCn" w:hAnsi="HelveticaNeueLTW1G-LtCn"/>
        </w:rPr>
        <w:t xml:space="preserve"> </w:t>
      </w:r>
    </w:p>
    <w:p w:rsidR="002217EB" w:rsidRPr="005F6A06" w:rsidRDefault="00532FA9" w:rsidP="00EF20D8">
      <w:pPr>
        <w:spacing w:line="276" w:lineRule="auto"/>
        <w:rPr>
          <w:b/>
          <w:szCs w:val="22"/>
        </w:rPr>
      </w:pPr>
      <w:r>
        <w:rPr>
          <w:b/>
          <w:szCs w:val="22"/>
        </w:rPr>
        <w:t xml:space="preserve">Klimmen met knowhow</w:t>
      </w:r>
      <w:r>
        <w:rPr>
          <w:b/>
          <w:szCs w:val="22"/>
        </w:rPr>
        <w:t xml:space="preserve"> </w:t>
      </w:r>
    </w:p>
    <w:p w:rsidR="00DF7395" w:rsidRPr="00DF7395" w:rsidRDefault="00F124C0" w:rsidP="00DF7395">
      <w:pPr>
        <w:spacing w:line="276" w:lineRule="auto"/>
        <w:rPr>
          <w:color w:val="auto"/>
        </w:rPr>
      </w:pPr>
      <w:r>
        <w:t xml:space="preserve">Bij de bouw van de hoogste gebouwen ter wereld, die steeds verder de hemel in rijzen en vragen om steeds specifiekere architectonische plattegronden, is bijzondere deskundigheid gevraagd als het gaat om bekistingstechniek, bouwmethodiek en projectmanagement.</w:t>
      </w:r>
      <w:r>
        <w:t xml:space="preserve"> </w:t>
      </w:r>
      <w:r>
        <w:t xml:space="preserve">Hoge flatgebouwen verschillen niet alleen optisch of architectonisch van elkaar, maar vooral met betrekking tot de structuur van de draagconstructie, de materialen en de bouwwijze.</w:t>
      </w:r>
      <w:r>
        <w:t xml:space="preserve"> </w:t>
      </w:r>
      <w:r>
        <w:t xml:space="preserve">Veel gebouwen hebben echter een of meerdere kernen van in-situ beton voor de verticale ontsluiting.</w:t>
      </w:r>
      <w:r>
        <w:t xml:space="preserve"> </w:t>
      </w:r>
      <w:r>
        <w:t xml:space="preserve">Het is dan ook zinvol om hiervoor een klimmend systeem in te zetten.</w:t>
      </w:r>
      <w:r>
        <w:t xml:space="preserve"> </w:t>
      </w:r>
      <w:r>
        <w:t xml:space="preserve">Een klimmend systeem is een combinatie van wandbekisting en steigerconstructie (of werkplatform) die met of zonder kraan naar het volgende te betonneren segment wordt getild.</w:t>
      </w:r>
      <w:r>
        <w:t xml:space="preserve"> </w:t>
      </w:r>
      <w:r>
        <w:rPr>
          <w:color w:val="auto"/>
        </w:rPr>
        <w:t xml:space="preserve">Gezien de werking en de bouwwijze hebben zich op de markt verschillende systemen kunnen vestigen: profielgeleide klimsystemen, kraanonafhankelijke klimsystemen met volledig hydraulische aandrijving en platformsystemen.</w:t>
      </w:r>
    </w:p>
    <w:p w:rsidR="00283BB3" w:rsidRDefault="00283BB3" w:rsidP="002217EB">
      <w:pPr>
        <w:spacing w:line="276" w:lineRule="auto"/>
        <w:rPr>
          <w:color w:val="auto"/>
        </w:rPr>
      </w:pPr>
    </w:p>
    <w:p w:rsidR="00EF20D8" w:rsidRDefault="00F84EAC" w:rsidP="00233995">
      <w:pPr>
        <w:spacing w:line="276" w:lineRule="auto"/>
        <w:rPr>
          <w:szCs w:val="22"/>
        </w:rPr>
      </w:pPr>
      <w:r>
        <w:t xml:space="preserve">Niet ieder klimsysteem is voor ieder gebouw geschikt.</w:t>
      </w:r>
      <w:r>
        <w:t xml:space="preserve"> </w:t>
      </w:r>
      <w:r>
        <w:t xml:space="preserve">Van even groot belang is dat bij het bekistingsconcept rekening wordt gehouden met de veelzijdige klantenvereisten die de bouwtechnische kadervoorwaarden bevatten.</w:t>
      </w:r>
      <w:r>
        <w:t xml:space="preserve"> </w:t>
      </w:r>
      <w:r>
        <w:t xml:space="preserve">Het is dan ook van doorslaggevend belang dat de bekistingsleverancier al tijdens de ontwikkelingsfase van het project met de klant samenwerkt.</w:t>
      </w:r>
    </w:p>
    <w:p w:rsidR="00945FFC" w:rsidRPr="003E3324" w:rsidRDefault="00945FFC" w:rsidP="00233995">
      <w:pPr>
        <w:spacing w:line="276" w:lineRule="auto"/>
        <w:rPr>
          <w:szCs w:val="22"/>
          <w:lang w:val="de-AT"/>
        </w:rPr>
      </w:pPr>
    </w:p>
    <w:p w:rsidR="00DA0DAC" w:rsidRPr="00DA0DAC" w:rsidRDefault="00591F76" w:rsidP="00233995">
      <w:pPr>
        <w:spacing w:line="276" w:lineRule="auto"/>
        <w:rPr>
          <w:b/>
          <w:szCs w:val="22"/>
        </w:rPr>
      </w:pPr>
      <w:r>
        <w:rPr>
          <w:b/>
          <w:szCs w:val="22"/>
        </w:rPr>
        <w:t xml:space="preserve">Optimale bekistingsoplossingen voor individuele klantenvereisten</w:t>
      </w:r>
    </w:p>
    <w:p w:rsidR="00A3619D" w:rsidRDefault="00233995" w:rsidP="002217EB">
      <w:pPr>
        <w:spacing w:line="276" w:lineRule="auto"/>
      </w:pPr>
      <w:r>
        <w:t xml:space="preserve">Een exacte planning is het fundament voor een snelle en betrouwbare bekisting.</w:t>
      </w:r>
      <w:r>
        <w:t xml:space="preserve"> </w:t>
      </w:r>
      <w:r>
        <w:t xml:space="preserve">Hierbij speelt het voorbereidende werk een hoofdrol.</w:t>
      </w:r>
      <w:r>
        <w:t xml:space="preserve"> </w:t>
      </w:r>
      <w:r>
        <w:t xml:space="preserve">Met factoren zoals pulstijd, bouwmethode, soort wapening en bouwplaatsinrichting moeten al in de planningsfase rekening worden gehouden, wil men een optimale bekistingsoplossing vinden.</w:t>
      </w:r>
      <w:r>
        <w:t xml:space="preserve"> </w:t>
      </w:r>
      <w:r>
        <w:t xml:space="preserve">Doka biedt voor alle bouwdelen van in-situ beton in een hoogbouwproject complete oplossingen overeenkomstig de individuele wensen van de klant – van het aantal te betonneren segmenten en de uitvoering van de wapening tot en met de instructie van de bouwploeg door geschoold vakpersoneel.</w:t>
      </w:r>
      <w:r>
        <w:t xml:space="preserve"> </w:t>
      </w:r>
      <w:r>
        <w:t xml:space="preserve">Hierbij betreft het vooral om de kern, de plafonds, de steunen en de gevel.</w:t>
      </w:r>
      <w:r>
        <w:t xml:space="preserve"> </w:t>
      </w:r>
      <w:r>
        <w:t xml:space="preserve">Steigerconcepten voor de gevelmontage ondersteunen de daaropvolgende werkzaamheden.</w:t>
      </w:r>
      <w:r>
        <w:t xml:space="preserve"> </w:t>
      </w:r>
    </w:p>
    <w:p w:rsidR="002217EB" w:rsidRPr="002217EB" w:rsidRDefault="002217EB" w:rsidP="002217EB">
      <w:pPr>
        <w:spacing w:line="276" w:lineRule="auto"/>
      </w:pPr>
    </w:p>
    <w:p w:rsidR="00A3619D" w:rsidRDefault="00A3619D" w:rsidP="001E78A3">
      <w:pPr>
        <w:spacing w:line="276" w:lineRule="auto"/>
        <w:rPr>
          <w:color w:val="auto"/>
        </w:rPr>
      </w:pPr>
      <w:r>
        <w:rPr>
          <w:color w:val="auto"/>
        </w:rPr>
        <w:t xml:space="preserve">Hoe hoger een gebouw, hoe belangrijker de omzetting van het veiligheidsaspect.</w:t>
      </w:r>
      <w:r>
        <w:rPr>
          <w:color w:val="auto"/>
        </w:rPr>
        <w:t xml:space="preserve"> </w:t>
      </w:r>
      <w:r>
        <w:rPr>
          <w:color w:val="auto"/>
        </w:rPr>
        <w:t xml:space="preserve">Daarom worden systemen ingezet die ook tijdens het verplaatsingsproces met het gebouw verbonden blijven en dus ook bij hogere windsnelheden kunnen worden verplaatst.</w:t>
      </w:r>
      <w:r>
        <w:rPr>
          <w:color w:val="auto"/>
        </w:rPr>
        <w:t xml:space="preserve"> </w:t>
      </w:r>
      <w:r>
        <w:rPr>
          <w:color w:val="auto"/>
        </w:rPr>
        <w:t xml:space="preserve">Ter vermijding van tijdelijke neerstortpunten moeten bovendien meerdere klimeenheden gelijktijdig kunnen worden verplaatst.</w:t>
      </w:r>
      <w:r>
        <w:rPr>
          <w:color w:val="auto"/>
        </w:rPr>
        <w:t xml:space="preserve"> </w:t>
      </w:r>
      <w:r>
        <w:rPr>
          <w:color w:val="auto"/>
        </w:rPr>
        <w:t xml:space="preserve">Dat gebeurt hydraulisch.</w:t>
      </w:r>
    </w:p>
    <w:p w:rsidR="00EF20D8" w:rsidRPr="002217EB" w:rsidRDefault="00EF20D8" w:rsidP="00EF20D8">
      <w:pPr>
        <w:spacing w:line="276" w:lineRule="auto"/>
        <w:rPr>
          <w:szCs w:val="22"/>
        </w:rPr>
      </w:pPr>
    </w:p>
    <w:p w:rsidR="006B49BA" w:rsidRPr="00F75C3A" w:rsidRDefault="00EF20D8" w:rsidP="00F75C3A">
      <w:pPr>
        <w:spacing w:line="276" w:lineRule="auto"/>
        <w:rPr>
          <w:szCs w:val="22"/>
        </w:rPr>
      </w:pPr>
      <w:r>
        <w:t xml:space="preserve">Meer dan 1000 Doka-technici wereldwijd en de Global Expertise Centers in Amstetten helpen de klanten bij de vermindering van de planningskosten en bij de succesvolle realisatie van het project.</w:t>
      </w:r>
      <w:r>
        <w:t xml:space="preserve"> </w:t>
      </w:r>
      <w:r>
        <w:t xml:space="preserve">Het internationale netwerk van meer dan 160 verkoop- en logistiekvestigingen met een indrukwekkend huurpark en continentale logistiekknooppunten garanderen de snelle beschikbaarheid van Doka's bekistingsoplossingen en just-in-time-leveringen.</w:t>
      </w:r>
      <w:r>
        <w:t xml:space="preserve"> </w:t>
      </w:r>
      <w:r>
        <w:rPr>
          <w:color w:val="auto"/>
        </w:rPr>
        <w:t xml:space="preserve">De competentie van de experts en de succesvolle toepassing van de Doka bekistingen in hoogbouwprojecten blijkt op dit moment uit het voorbeeld Central Park Tower in New York.</w:t>
      </w:r>
      <w:r>
        <w:rPr>
          <w:color w:val="auto"/>
        </w:rPr>
        <w:t xml:space="preserve"> </w:t>
      </w:r>
    </w:p>
    <w:p w:rsidR="006B49BA" w:rsidRDefault="006B49BA" w:rsidP="00034099">
      <w:pPr>
        <w:rPr>
          <w:b/>
          <w:sz w:val="20"/>
          <w:szCs w:val="20"/>
        </w:rPr>
      </w:pPr>
    </w:p>
    <w:p w:rsidR="00034099" w:rsidRPr="00F55A4E" w:rsidRDefault="00B3057D" w:rsidP="00034099">
      <w:pPr>
        <w:rPr>
          <w:b/>
          <w:sz w:val="20"/>
          <w:szCs w:val="20"/>
        </w:rPr>
      </w:pPr>
      <w:r>
        <w:rPr>
          <w:b/>
          <w:sz w:val="20"/>
          <w:szCs w:val="20"/>
        </w:rPr>
        <w:t xml:space="preserve">Over Doka</w:t>
      </w:r>
    </w:p>
    <w:p w:rsidR="00034099" w:rsidRDefault="00034099" w:rsidP="00034099">
      <w:pPr>
        <w:rPr>
          <w:sz w:val="20"/>
          <w:szCs w:val="20"/>
          <w:rFonts w:cs="Arial"/>
        </w:rPr>
      </w:pPr>
      <w:r>
        <w:rPr>
          <w:sz w:val="20"/>
          <w:szCs w:val="20"/>
        </w:rPr>
        <w:t xml:space="preserve">Doka behoort tot de wereldwijd leidende bedrijven in de ontwikkeling, productie en verkoop van bekistingstechniek voor alle bouwtoepassingen.</w:t>
      </w:r>
      <w:r>
        <w:rPr>
          <w:sz w:val="20"/>
          <w:szCs w:val="20"/>
        </w:rPr>
        <w:t xml:space="preserve"> </w:t>
      </w:r>
      <w:r>
        <w:rPr>
          <w:sz w:val="20"/>
          <w:szCs w:val="20"/>
        </w:rPr>
        <w:t xml:space="preserve">Met meer dan 160 verkoop- en logistieke vestigingen in meer dan 70 landen beschikt de Doka Group over een sterk verkoopnetwerk, waarmee een snelle en professionele beschikbaarstelling van materiaal en technische ondersteuning gegarandeerd is.</w:t>
      </w:r>
      <w:r>
        <w:rPr>
          <w:sz w:val="20"/>
          <w:szCs w:val="20"/>
        </w:rPr>
        <w:t xml:space="preserve"> </w:t>
      </w:r>
      <w:r>
        <w:rPr>
          <w:sz w:val="20"/>
          <w:szCs w:val="20"/>
        </w:rPr>
        <w:t xml:space="preserve">De Doka Group is een bedrijf van de Umdasch Group en heeft wereldwijd meer dan 6.200 medewerksters en medewerkers in dienst.</w:t>
      </w:r>
    </w:p>
    <w:p w:rsidR="009F7C47" w:rsidRDefault="009F7C47" w:rsidP="00507CE8">
      <w:pPr>
        <w:rPr>
          <w:rFonts w:cs="Arial"/>
          <w:sz w:val="20"/>
          <w:szCs w:val="20"/>
        </w:rPr>
      </w:pPr>
    </w:p>
    <w:p w:rsidR="00507CE8" w:rsidRPr="003A021D" w:rsidRDefault="00507CE8" w:rsidP="00507CE8">
      <w:pPr>
        <w:rPr>
          <w:b/>
          <w:sz w:val="20"/>
          <w:szCs w:val="20"/>
          <w:rFonts w:cs="Arial"/>
        </w:rPr>
      </w:pPr>
      <w:r>
        <w:rPr>
          <w:b/>
          <w:sz w:val="20"/>
          <w:szCs w:val="20"/>
        </w:rPr>
        <w:t xml:space="preserve">Perscontact</w:t>
      </w:r>
    </w:p>
    <w:p w:rsidR="00507CE8" w:rsidRPr="003A021D" w:rsidRDefault="00507CE8" w:rsidP="00507CE8">
      <w:pPr>
        <w:rPr>
          <w:b/>
          <w:sz w:val="20"/>
          <w:szCs w:val="20"/>
          <w:rFonts w:cs="Arial"/>
        </w:rPr>
      </w:pPr>
      <w:r>
        <w:rPr>
          <w:b/>
          <w:sz w:val="20"/>
          <w:szCs w:val="20"/>
        </w:rPr>
        <w:t xml:space="preserve">Doka Group</w:t>
      </w:r>
    </w:p>
    <w:p w:rsidR="001C3BEC" w:rsidRPr="003A021D" w:rsidRDefault="00247C20" w:rsidP="00507CE8">
      <w:pPr>
        <w:rPr>
          <w:bCs/>
          <w:sz w:val="20"/>
          <w:szCs w:val="20"/>
          <w:rFonts w:cs="Arial"/>
        </w:rPr>
      </w:pPr>
      <w:r>
        <w:rPr>
          <w:bCs/>
          <w:sz w:val="20"/>
          <w:szCs w:val="20"/>
        </w:rPr>
        <w:t xml:space="preserve">Michael Fuker</w:t>
      </w:r>
    </w:p>
    <w:p w:rsidR="00B02266" w:rsidRPr="00B02266" w:rsidRDefault="00C93C50" w:rsidP="00507CE8">
      <w:pPr>
        <w:rPr>
          <w:sz w:val="20"/>
          <w:szCs w:val="20"/>
          <w:rFonts w:cs="Arial"/>
        </w:rPr>
      </w:pPr>
      <w:r>
        <w:rPr>
          <w:sz w:val="20"/>
          <w:szCs w:val="20"/>
        </w:rPr>
        <w:t xml:space="preserve">Public Relations Manager</w:t>
      </w:r>
    </w:p>
    <w:p w:rsidR="00F75C3A" w:rsidRPr="00C93C50" w:rsidRDefault="00507CE8" w:rsidP="00034099">
      <w:pPr>
        <w:rPr>
          <w:b/>
          <w:bCs/>
          <w:sz w:val="20"/>
          <w:szCs w:val="20"/>
          <w:rFonts w:cs="Arial"/>
        </w:rPr>
      </w:pPr>
      <w:r>
        <w:rPr>
          <w:bCs/>
          <w:sz w:val="20"/>
          <w:szCs w:val="20"/>
          <w:b/>
        </w:rPr>
        <w:t xml:space="preserve">M</w:t>
      </w:r>
      <w:r>
        <w:rPr>
          <w:bCs/>
          <w:sz w:val="20"/>
          <w:szCs w:val="20"/>
          <w:b/>
          <w:color w:val="1F497D"/>
        </w:rPr>
        <w:t xml:space="preserve"> </w:t>
      </w:r>
      <w:r>
        <w:rPr>
          <w:bCs/>
          <w:sz w:val="20"/>
          <w:szCs w:val="20"/>
        </w:rPr>
        <w:t xml:space="preserve">+43/664/9610657</w:t>
      </w:r>
    </w:p>
    <w:p w:rsidR="00C028C2" w:rsidRDefault="00214591" w:rsidP="00034099">
      <w:pPr>
        <w:rPr>
          <w:sz w:val="20"/>
          <w:szCs w:val="20"/>
          <w:rFonts w:cs="Arial"/>
        </w:rPr>
      </w:pPr>
      <w:hyperlink r:id="rId8" w:history="1">
        <w:r>
          <w:rPr>
            <w:rStyle w:val="Hyperlink"/>
            <w:sz w:val="20"/>
            <w:szCs w:val="20"/>
          </w:rPr>
          <w:t xml:space="preserve">press@doka.com</w:t>
        </w:r>
      </w:hyperlink>
      <w:r>
        <w:rPr>
          <w:sz w:val="20"/>
          <w:szCs w:val="20"/>
        </w:rPr>
        <w:t xml:space="preserve"> </w:t>
      </w:r>
    </w:p>
    <w:p w:rsidR="003A021D" w:rsidRDefault="003A021D" w:rsidP="00034099">
      <w:pPr>
        <w:rPr>
          <w:rFonts w:cs="Arial"/>
          <w:sz w:val="20"/>
          <w:szCs w:val="20"/>
        </w:rPr>
      </w:pPr>
    </w:p>
    <w:p w:rsidR="003A021D" w:rsidRDefault="003A021D" w:rsidP="00034099">
      <w:pPr>
        <w:rPr>
          <w:rFonts w:cs="Arial"/>
          <w:sz w:val="20"/>
          <w:szCs w:val="20"/>
        </w:rPr>
      </w:pPr>
    </w:p>
    <w:p w:rsidR="003A021D" w:rsidRDefault="003A021D" w:rsidP="00034099">
      <w:pPr>
        <w:rPr>
          <w:rFonts w:cs="Arial"/>
          <w:sz w:val="20"/>
          <w:szCs w:val="20"/>
        </w:rPr>
      </w:pPr>
    </w:p>
    <w:tbl>
      <w:tblPr>
        <w:tblW w:w="0" w:type="auto"/>
        <w:tblLook w:val="04A0"/>
      </w:tblPr>
      <w:tblGrid>
        <w:gridCol w:w="3652"/>
        <w:gridCol w:w="5636"/>
      </w:tblGrid>
      <w:tr w:rsidR="003A021D" w:rsidRPr="00DA6020" w:rsidTr="00747C4B">
        <w:tc>
          <w:tcPr>
            <w:tcW w:w="9288" w:type="dxa"/>
            <w:gridSpan w:val="2"/>
          </w:tcPr>
          <w:p w:rsidR="003A021D" w:rsidRPr="0028169D" w:rsidRDefault="003A021D" w:rsidP="00747C4B">
            <w:pPr>
              <w:spacing w:line="276" w:lineRule="auto"/>
              <w:rPr>
                <w:b/>
                <w:sz w:val="20"/>
                <w:szCs w:val="16"/>
              </w:rPr>
            </w:pPr>
            <w:r>
              <w:rPr>
                <w:b/>
                <w:sz w:val="20"/>
                <w:szCs w:val="16"/>
              </w:rPr>
              <w:t xml:space="preserve">Foto’s:</w:t>
            </w:r>
          </w:p>
          <w:p w:rsidR="003A021D" w:rsidRPr="0028169D" w:rsidRDefault="003A021D" w:rsidP="00747C4B">
            <w:pPr>
              <w:rPr>
                <w:sz w:val="20"/>
                <w:szCs w:val="20"/>
                <w:rFonts w:cs="Arial"/>
              </w:rPr>
            </w:pPr>
            <w:r>
              <w:rPr>
                <w:sz w:val="20"/>
                <w:szCs w:val="16"/>
              </w:rPr>
              <w:t xml:space="preserve">In geval van publicatie verzoeken wij om vermelding van de fotocredits.</w:t>
            </w:r>
          </w:p>
          <w:p w:rsidR="003A021D" w:rsidRPr="004C4EAE" w:rsidRDefault="003A021D" w:rsidP="00747C4B">
            <w:pPr>
              <w:spacing w:line="276" w:lineRule="auto"/>
              <w:rPr>
                <w:sz w:val="16"/>
                <w:szCs w:val="16"/>
              </w:rPr>
            </w:pPr>
          </w:p>
        </w:tc>
      </w:tr>
      <w:tr w:rsidR="003A021D" w:rsidRPr="00693B3D" w:rsidTr="003D45EF">
        <w:trPr>
          <w:trHeight w:val="1987"/>
        </w:trPr>
        <w:tc>
          <w:tcPr>
            <w:tcW w:w="3652" w:type="dxa"/>
          </w:tcPr>
          <w:p w:rsidR="003A021D" w:rsidRPr="003D45EF" w:rsidRDefault="008F0B23" w:rsidP="003D45EF">
            <w:pPr>
              <w:spacing w:line="276" w:lineRule="auto"/>
              <w:rPr>
                <w:sz w:val="16"/>
                <w:szCs w:val="16"/>
              </w:rPr>
            </w:pPr>
            <w:r>
              <w:rPr>
                <w:sz w:val="16"/>
                <w:szCs w:val="16"/>
              </w:rPr>
              <w:drawing>
                <wp:inline distT="0" distB="0" distL="0" distR="0">
                  <wp:extent cx="1802765" cy="1198880"/>
                  <wp:effectExtent l="19050" t="0" r="6985" b="0"/>
                  <wp:docPr id="5" name="Bild 2" descr="K:\Public_Relations_and_Communications\Media_Relations\Medienarbeit\2017\Presseinformationen\2017-07 Kompetenz Highrise\Highpoin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7\Presseinformationen\2017-07 Kompetenz Highrise\Highpoint_1.jpg"/>
                          <pic:cNvPicPr>
                            <a:picLocks noChangeAspect="1" noChangeArrowheads="1"/>
                          </pic:cNvPicPr>
                        </pic:nvPicPr>
                        <pic:blipFill>
                          <a:blip r:embed="rId9"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D41185" w:rsidRDefault="00D41185" w:rsidP="00747C4B">
            <w:pPr>
              <w:spacing w:line="276" w:lineRule="auto"/>
              <w:rPr>
                <w:sz w:val="16"/>
                <w:szCs w:val="16"/>
              </w:rPr>
            </w:pPr>
          </w:p>
          <w:p w:rsidR="00500331" w:rsidRDefault="00500331" w:rsidP="00747C4B">
            <w:pPr>
              <w:spacing w:line="276" w:lineRule="auto"/>
              <w:rPr>
                <w:sz w:val="16"/>
                <w:szCs w:val="16"/>
              </w:rPr>
            </w:pPr>
            <w:r>
              <w:rPr>
                <w:sz w:val="16"/>
                <w:szCs w:val="16"/>
              </w:rPr>
              <w:t xml:space="preserve">Het Highpoint in Londen behoort met zijn 450 huurwoningen en 155 meter hoogte tot de hoogste gebouwen van de stad.</w:t>
            </w:r>
          </w:p>
          <w:p w:rsidR="00500331" w:rsidRDefault="00500331" w:rsidP="00747C4B">
            <w:pPr>
              <w:spacing w:line="276" w:lineRule="auto"/>
              <w:rPr>
                <w:sz w:val="16"/>
                <w:szCs w:val="16"/>
              </w:rPr>
            </w:pPr>
          </w:p>
          <w:p w:rsidR="003A021D" w:rsidRPr="003B2CFC" w:rsidRDefault="00500331" w:rsidP="00747C4B">
            <w:pPr>
              <w:spacing w:line="276" w:lineRule="auto"/>
              <w:rPr>
                <w:sz w:val="16"/>
                <w:szCs w:val="16"/>
              </w:rPr>
            </w:pPr>
            <w:r>
              <w:rPr>
                <w:sz w:val="16"/>
                <w:szCs w:val="16"/>
              </w:rPr>
              <w:t xml:space="preserve">Foto:</w:t>
            </w:r>
            <w:r>
              <w:rPr>
                <w:sz w:val="16"/>
                <w:szCs w:val="16"/>
              </w:rPr>
              <w:t xml:space="preserve"> </w:t>
            </w:r>
            <w:r>
              <w:rPr>
                <w:sz w:val="16"/>
                <w:szCs w:val="16"/>
              </w:rPr>
              <w:t xml:space="preserve">Highpoint London(c)Doka.jpg</w:t>
            </w:r>
          </w:p>
          <w:p w:rsidR="003A021D" w:rsidRDefault="003A021D" w:rsidP="00747C4B">
            <w:pPr>
              <w:spacing w:line="276" w:lineRule="auto"/>
              <w:rPr>
                <w:sz w:val="16"/>
                <w:szCs w:val="16"/>
              </w:rPr>
            </w:pPr>
            <w:r>
              <w:rPr>
                <w:sz w:val="16"/>
                <w:szCs w:val="16"/>
              </w:rPr>
              <w:t xml:space="preserve">Copyright:</w:t>
            </w:r>
            <w:r>
              <w:rPr>
                <w:sz w:val="16"/>
                <w:szCs w:val="16"/>
              </w:rPr>
              <w:t xml:space="preserve"> </w:t>
            </w:r>
            <w:r>
              <w:rPr>
                <w:sz w:val="16"/>
                <w:szCs w:val="16"/>
              </w:rPr>
              <w:t xml:space="preserve">Doka</w:t>
            </w:r>
          </w:p>
          <w:p w:rsidR="008440A1" w:rsidRPr="003B2CFC" w:rsidRDefault="008440A1" w:rsidP="00747C4B">
            <w:pPr>
              <w:spacing w:line="276" w:lineRule="auto"/>
              <w:rPr>
                <w:sz w:val="16"/>
                <w:szCs w:val="16"/>
                <w:lang w:val="en-US"/>
              </w:rPr>
            </w:pPr>
          </w:p>
        </w:tc>
      </w:tr>
      <w:tr w:rsidR="003A021D" w:rsidRPr="00693B3D" w:rsidTr="00747C4B">
        <w:tc>
          <w:tcPr>
            <w:tcW w:w="3652" w:type="dxa"/>
          </w:tcPr>
          <w:p w:rsidR="003A021D" w:rsidRDefault="00235DB4" w:rsidP="00747C4B">
            <w:pPr>
              <w:spacing w:line="276" w:lineRule="auto"/>
              <w:rPr>
                <w:sz w:val="16"/>
                <w:szCs w:val="16"/>
              </w:rPr>
            </w:pPr>
            <w:r>
              <w:rPr>
                <w:sz w:val="16"/>
                <w:szCs w:val="16"/>
              </w:rPr>
              <w:drawing>
                <wp:inline distT="0" distB="0" distL="0" distR="0">
                  <wp:extent cx="1203360" cy="1800000"/>
                  <wp:effectExtent l="19050" t="0" r="0" b="0"/>
                  <wp:docPr id="3" name="Bild 1" descr="C:\Users\mfuker\AppData\Local\Microsoft\Windows\Temporary Internet Files\Content.Word\Tour la Marseilla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fuker\AppData\Local\Microsoft\Windows\Temporary Internet Files\Content.Word\Tour la Marseillaise.jpg"/>
                          <pic:cNvPicPr>
                            <a:picLocks noChangeAspect="1" noChangeArrowheads="1"/>
                          </pic:cNvPicPr>
                        </pic:nvPicPr>
                        <pic:blipFill>
                          <a:blip r:embed="rId10" cstate="print"/>
                          <a:srcRect/>
                          <a:stretch>
                            <a:fillRect/>
                          </a:stretch>
                        </pic:blipFill>
                        <pic:spPr bwMode="auto">
                          <a:xfrm>
                            <a:off x="0" y="0"/>
                            <a:ext cx="1203360" cy="1800000"/>
                          </a:xfrm>
                          <a:prstGeom prst="rect">
                            <a:avLst/>
                          </a:prstGeom>
                          <a:noFill/>
                          <a:ln w="9525">
                            <a:noFill/>
                            <a:miter lim="800000"/>
                            <a:headEnd/>
                            <a:tailEnd/>
                          </a:ln>
                        </pic:spPr>
                      </pic:pic>
                    </a:graphicData>
                  </a:graphic>
                </wp:inline>
              </w:drawing>
            </w:r>
          </w:p>
        </w:tc>
        <w:tc>
          <w:tcPr>
            <w:tcW w:w="5636" w:type="dxa"/>
          </w:tcPr>
          <w:p w:rsidR="008C0D53" w:rsidRDefault="008C0D53" w:rsidP="000D7B0A">
            <w:pPr>
              <w:rPr>
                <w:sz w:val="16"/>
                <w:szCs w:val="16"/>
              </w:rPr>
            </w:pPr>
          </w:p>
          <w:p w:rsidR="000D7B0A" w:rsidRPr="00C73585" w:rsidRDefault="000D7B0A" w:rsidP="000D7B0A">
            <w:pPr>
              <w:rPr>
                <w:sz w:val="16"/>
              </w:rPr>
            </w:pPr>
            <w:r>
              <w:rPr>
                <w:sz w:val="16"/>
              </w:rPr>
              <w:t xml:space="preserve">Met het 135 meter hoge kantoorgebouw Tour La Marseillaise voegt zich een nieuw architectonisch highlight in de skyline van Marseille.</w:t>
            </w:r>
            <w:r>
              <w:rPr>
                <w:sz w:val="16"/>
              </w:rPr>
              <w:t xml:space="preserve"> </w:t>
            </w:r>
          </w:p>
          <w:p w:rsidR="000D7B0A" w:rsidRPr="00C73585" w:rsidRDefault="000D7B0A" w:rsidP="000D7B0A">
            <w:pPr>
              <w:rPr>
                <w:sz w:val="16"/>
              </w:rPr>
            </w:pPr>
          </w:p>
          <w:p w:rsidR="000D7B0A" w:rsidRPr="002831DA" w:rsidRDefault="000D7B0A" w:rsidP="000D7B0A">
            <w:pPr>
              <w:rPr>
                <w:sz w:val="16"/>
              </w:rPr>
            </w:pPr>
            <w:r>
              <w:rPr>
                <w:sz w:val="16"/>
              </w:rPr>
              <w:t xml:space="preserve">Foto:</w:t>
            </w:r>
            <w:r>
              <w:rPr>
                <w:sz w:val="16"/>
              </w:rPr>
              <w:t xml:space="preserve"> </w:t>
            </w:r>
            <w:r>
              <w:rPr>
                <w:sz w:val="16"/>
              </w:rPr>
              <w:t xml:space="preserve">Tour la Marseillaise(c)Doka.jpg</w:t>
            </w:r>
          </w:p>
          <w:p w:rsidR="003A021D" w:rsidRPr="008C0D53" w:rsidRDefault="000D7B0A" w:rsidP="008C0D53">
            <w:pPr>
              <w:rPr>
                <w:sz w:val="16"/>
              </w:rPr>
            </w:pPr>
            <w:r>
              <w:rPr>
                <w:sz w:val="16"/>
              </w:rPr>
              <w:t xml:space="preserve">Copyright:</w:t>
            </w:r>
            <w:r>
              <w:rPr>
                <w:sz w:val="16"/>
              </w:rPr>
              <w:t xml:space="preserve"> </w:t>
            </w:r>
            <w:r>
              <w:rPr>
                <w:sz w:val="16"/>
              </w:rPr>
              <w:t xml:space="preserve">Doka</w:t>
            </w:r>
          </w:p>
        </w:tc>
      </w:tr>
      <w:tr w:rsidR="000D7B0A" w:rsidRPr="003C37F4" w:rsidTr="00747C4B">
        <w:tc>
          <w:tcPr>
            <w:tcW w:w="3652" w:type="dxa"/>
          </w:tcPr>
          <w:p w:rsidR="000D7B0A" w:rsidRDefault="008F0B23" w:rsidP="00747C4B">
            <w:pPr>
              <w:spacing w:line="276" w:lineRule="auto"/>
              <w:rPr>
                <w:noProof/>
                <w:sz w:val="16"/>
                <w:szCs w:val="16"/>
              </w:rPr>
            </w:pPr>
            <w:r>
              <w:rPr>
                <w:sz w:val="16"/>
                <w:szCs w:val="16"/>
              </w:rPr>
              <w:drawing>
                <wp:inline distT="0" distB="0" distL="0" distR="0">
                  <wp:extent cx="1198880" cy="1802765"/>
                  <wp:effectExtent l="19050" t="0" r="1270" b="0"/>
                  <wp:docPr id="6" name="Bild 3" descr="K:\Public_Relations_and_Communications\Media_Relations\Medienarbeit\2017\Presseinformationen\2017-07 Kompetenz Highrise\Intercontinen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Intercontinental.jpg"/>
                          <pic:cNvPicPr>
                            <a:picLocks noChangeAspect="1" noChangeArrowheads="1"/>
                          </pic:cNvPicPr>
                        </pic:nvPicPr>
                        <pic:blipFill>
                          <a:blip r:embed="rId11" cstate="print"/>
                          <a:srcRect/>
                          <a:stretch>
                            <a:fillRect/>
                          </a:stretch>
                        </pic:blipFill>
                        <pic:spPr bwMode="auto">
                          <a:xfrm>
                            <a:off x="0" y="0"/>
                            <a:ext cx="1198880" cy="1802765"/>
                          </a:xfrm>
                          <a:prstGeom prst="rect">
                            <a:avLst/>
                          </a:prstGeom>
                          <a:noFill/>
                          <a:ln w="9525">
                            <a:noFill/>
                            <a:miter lim="800000"/>
                            <a:headEnd/>
                            <a:tailEnd/>
                          </a:ln>
                        </pic:spPr>
                      </pic:pic>
                    </a:graphicData>
                  </a:graphic>
                </wp:inline>
              </w:drawing>
            </w:r>
          </w:p>
        </w:tc>
        <w:tc>
          <w:tcPr>
            <w:tcW w:w="5636" w:type="dxa"/>
          </w:tcPr>
          <w:p w:rsidR="000D7B0A" w:rsidRDefault="000D7B0A" w:rsidP="00747C4B">
            <w:pPr>
              <w:spacing w:line="276" w:lineRule="auto"/>
              <w:rPr>
                <w:sz w:val="16"/>
                <w:szCs w:val="16"/>
              </w:rPr>
            </w:pPr>
          </w:p>
          <w:p w:rsidR="00EB04F6" w:rsidRDefault="00EB04F6" w:rsidP="00747C4B">
            <w:pPr>
              <w:spacing w:line="276" w:lineRule="auto"/>
              <w:rPr>
                <w:sz w:val="16"/>
                <w:szCs w:val="16"/>
              </w:rPr>
            </w:pPr>
            <w:r>
              <w:rPr>
                <w:sz w:val="16"/>
                <w:szCs w:val="16"/>
              </w:rPr>
              <w:t xml:space="preserve">Het Intercontinental in Ljubljana is niet alleen het eerste 5-sterrenhotel, maar met 81 meter ook een van de hoogste gebouwen van de stad.</w:t>
            </w:r>
          </w:p>
          <w:p w:rsidR="00EB04F6" w:rsidRDefault="00EB04F6" w:rsidP="00747C4B">
            <w:pPr>
              <w:spacing w:line="276" w:lineRule="auto"/>
              <w:rPr>
                <w:sz w:val="16"/>
                <w:szCs w:val="16"/>
              </w:rPr>
            </w:pPr>
          </w:p>
          <w:p w:rsidR="003C37F4" w:rsidRDefault="00EB04F6" w:rsidP="00747C4B">
            <w:pPr>
              <w:spacing w:line="276" w:lineRule="auto"/>
              <w:rPr>
                <w:bCs/>
                <w:color w:val="auto"/>
                <w:sz w:val="16"/>
                <w:szCs w:val="16"/>
              </w:rPr>
            </w:pPr>
            <w:r>
              <w:rPr>
                <w:sz w:val="16"/>
                <w:szCs w:val="16"/>
              </w:rPr>
              <w:t xml:space="preserve">Foto:</w:t>
            </w:r>
            <w:r>
              <w:rPr>
                <w:sz w:val="16"/>
                <w:szCs w:val="16"/>
              </w:rPr>
              <w:t xml:space="preserve"> </w:t>
            </w:r>
            <w:r>
              <w:rPr>
                <w:sz w:val="16"/>
                <w:szCs w:val="16"/>
              </w:rPr>
              <w:t xml:space="preserve">Hotel Intercontinental(c)Doka.jpg</w:t>
            </w:r>
            <w:r>
              <w:rPr>
                <w:sz w:val="16"/>
                <w:szCs w:val="16"/>
                <w:bCs/>
                <w:color w:val="auto"/>
              </w:rPr>
              <w:t xml:space="preserve"> </w:t>
            </w:r>
          </w:p>
          <w:p w:rsidR="00EB04F6" w:rsidRPr="003C37F4" w:rsidRDefault="003C37F4" w:rsidP="00747C4B">
            <w:pPr>
              <w:spacing w:line="276" w:lineRule="auto"/>
              <w:rPr>
                <w:sz w:val="16"/>
                <w:szCs w:val="16"/>
              </w:rPr>
            </w:pPr>
            <w:r>
              <w:rPr>
                <w:bCs/>
                <w:color w:val="auto"/>
                <w:sz w:val="16"/>
                <w:szCs w:val="16"/>
              </w:rPr>
              <w:t xml:space="preserve">Contractor:</w:t>
            </w:r>
            <w:r>
              <w:rPr>
                <w:bCs/>
                <w:color w:val="auto"/>
                <w:sz w:val="16"/>
                <w:szCs w:val="16"/>
              </w:rPr>
              <w:t xml:space="preserve"> </w:t>
            </w:r>
            <w:r>
              <w:rPr>
                <w:bCs/>
                <w:color w:val="auto"/>
                <w:sz w:val="16"/>
                <w:szCs w:val="16"/>
              </w:rPr>
              <w:t xml:space="preserve">CGP d.d.</w:t>
            </w:r>
            <w:r>
              <w:rPr>
                <w:bCs/>
                <w:color w:val="auto"/>
                <w:sz w:val="16"/>
                <w:szCs w:val="16"/>
              </w:rPr>
              <w:t xml:space="preserve"> </w:t>
            </w:r>
            <w:r>
              <w:rPr>
                <w:bCs/>
                <w:color w:val="auto"/>
                <w:sz w:val="16"/>
                <w:szCs w:val="16"/>
              </w:rPr>
              <w:t xml:space="preserve">Novo mesto</w:t>
            </w:r>
          </w:p>
          <w:p w:rsidR="00EB04F6" w:rsidRPr="003C37F4" w:rsidRDefault="00EB04F6" w:rsidP="00747C4B">
            <w:pPr>
              <w:spacing w:line="276" w:lineRule="auto"/>
              <w:rPr>
                <w:color w:val="auto"/>
                <w:sz w:val="16"/>
                <w:szCs w:val="16"/>
              </w:rPr>
            </w:pPr>
            <w:r>
              <w:rPr>
                <w:sz w:val="16"/>
                <w:szCs w:val="16"/>
              </w:rPr>
              <w:t xml:space="preserve">Copyright:</w:t>
            </w:r>
            <w:r>
              <w:rPr>
                <w:sz w:val="16"/>
                <w:szCs w:val="16"/>
              </w:rPr>
              <w:t xml:space="preserve"> </w:t>
            </w:r>
            <w:r>
              <w:rPr>
                <w:sz w:val="16"/>
                <w:szCs w:val="16"/>
              </w:rPr>
              <w:t xml:space="preserve">Doka</w:t>
            </w:r>
          </w:p>
          <w:p w:rsidR="003C37F4" w:rsidRPr="003C37F4" w:rsidRDefault="003C37F4" w:rsidP="00747C4B">
            <w:pPr>
              <w:spacing w:line="276" w:lineRule="auto"/>
              <w:rPr>
                <w:sz w:val="16"/>
                <w:szCs w:val="16"/>
                <w:lang w:val="en-US"/>
              </w:rPr>
            </w:pPr>
          </w:p>
        </w:tc>
      </w:tr>
      <w:tr w:rsidR="00FC2542" w:rsidRPr="00C35E5B" w:rsidTr="00747C4B">
        <w:tc>
          <w:tcPr>
            <w:tcW w:w="3652" w:type="dxa"/>
          </w:tcPr>
          <w:p w:rsidR="00994A9D" w:rsidRPr="00E57807" w:rsidRDefault="008E35E0" w:rsidP="00747C4B">
            <w:pPr>
              <w:spacing w:line="276" w:lineRule="auto"/>
              <w:rPr>
                <w:sz w:val="16"/>
                <w:szCs w:val="16"/>
              </w:rPr>
            </w:pPr>
            <w:r>
              <w:rPr>
                <w:sz w:val="16"/>
                <w:szCs w:val="16"/>
              </w:rPr>
              <w:drawing>
                <wp:inline distT="0" distB="0" distL="0" distR="0">
                  <wp:extent cx="1200785" cy="1804670"/>
                  <wp:effectExtent l="19050" t="0" r="0" b="0"/>
                  <wp:docPr id="1" name="Bild 1" descr="K:\Public_Relations_and_Communications\Media_Relations\Medienarbeit\2017\Presseinformationen\2017-07 Kompetenz Highrise\Fotos\Fotos Word\Doka_2016-01_GEWA-Tower_IM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7\Presseinformationen\2017-07 Kompetenz Highrise\Fotos\Fotos Word\Doka_2016-01_GEWA-Tower_IMG02.jpg"/>
                          <pic:cNvPicPr>
                            <a:picLocks noChangeAspect="1" noChangeArrowheads="1"/>
                          </pic:cNvPicPr>
                        </pic:nvPicPr>
                        <pic:blipFill>
                          <a:blip r:embed="rId12" cstate="print"/>
                          <a:srcRect/>
                          <a:stretch>
                            <a:fillRect/>
                          </a:stretch>
                        </pic:blipFill>
                        <pic:spPr bwMode="auto">
                          <a:xfrm>
                            <a:off x="0" y="0"/>
                            <a:ext cx="1200785" cy="1804670"/>
                          </a:xfrm>
                          <a:prstGeom prst="rect">
                            <a:avLst/>
                          </a:prstGeom>
                          <a:noFill/>
                          <a:ln w="9525">
                            <a:noFill/>
                            <a:miter lim="800000"/>
                            <a:headEnd/>
                            <a:tailEnd/>
                          </a:ln>
                        </pic:spPr>
                      </pic:pic>
                    </a:graphicData>
                  </a:graphic>
                </wp:inline>
              </w:drawing>
            </w:r>
          </w:p>
        </w:tc>
        <w:tc>
          <w:tcPr>
            <w:tcW w:w="5636" w:type="dxa"/>
          </w:tcPr>
          <w:p w:rsidR="008E35E0" w:rsidRDefault="008E35E0" w:rsidP="00C35E5B">
            <w:pPr>
              <w:spacing w:line="276" w:lineRule="auto"/>
              <w:rPr>
                <w:sz w:val="16"/>
                <w:szCs w:val="16"/>
              </w:rPr>
            </w:pPr>
          </w:p>
          <w:p w:rsidR="00FC2542" w:rsidRDefault="00C35E5B" w:rsidP="00C35E5B">
            <w:pPr>
              <w:spacing w:line="276" w:lineRule="auto"/>
              <w:rPr>
                <w:sz w:val="16"/>
                <w:szCs w:val="16"/>
              </w:rPr>
            </w:pPr>
            <w:r>
              <w:rPr>
                <w:sz w:val="16"/>
                <w:szCs w:val="16"/>
              </w:rPr>
              <w:t xml:space="preserve">De GEWA-Tower in Fellbach bij Stuttgart is de hoogste woontoren van de deelstaat Baden-Württemberg en</w:t>
            </w:r>
            <w:r>
              <w:rPr>
                <w:sz w:val="16"/>
                <w:szCs w:val="16"/>
              </w:rPr>
              <w:t xml:space="preserve"> </w:t>
            </w:r>
            <w:r>
              <w:rPr>
                <w:sz w:val="16"/>
                <w:szCs w:val="16"/>
              </w:rPr>
              <w:t xml:space="preserve">met 107 meter het op twee na hoogste woongebouw van Duitsland.</w:t>
            </w:r>
          </w:p>
          <w:p w:rsidR="008E35E0" w:rsidRDefault="008E35E0" w:rsidP="00C35E5B">
            <w:pPr>
              <w:spacing w:line="276" w:lineRule="auto"/>
              <w:rPr>
                <w:sz w:val="16"/>
                <w:szCs w:val="16"/>
              </w:rPr>
            </w:pPr>
          </w:p>
          <w:p w:rsidR="008E35E0" w:rsidRDefault="008E35E0" w:rsidP="00C35E5B">
            <w:pPr>
              <w:spacing w:line="276" w:lineRule="auto"/>
              <w:rPr>
                <w:sz w:val="16"/>
                <w:szCs w:val="16"/>
              </w:rPr>
            </w:pPr>
          </w:p>
          <w:p w:rsidR="008E35E0" w:rsidRPr="007A694E" w:rsidRDefault="008E35E0" w:rsidP="008E35E0">
            <w:pPr>
              <w:rPr>
                <w:sz w:val="16"/>
              </w:rPr>
            </w:pPr>
            <w:r>
              <w:rPr>
                <w:sz w:val="16"/>
              </w:rPr>
              <w:t xml:space="preserve">Foto:</w:t>
            </w:r>
            <w:r>
              <w:rPr>
                <w:sz w:val="16"/>
              </w:rPr>
              <w:t xml:space="preserve"> </w:t>
            </w:r>
            <w:r>
              <w:rPr>
                <w:sz w:val="16"/>
              </w:rPr>
              <w:t xml:space="preserve">GEWA-Tower(c)Doka.jpg</w:t>
            </w:r>
          </w:p>
          <w:p w:rsidR="008E35E0" w:rsidRDefault="008E35E0" w:rsidP="008E35E0">
            <w:pPr>
              <w:spacing w:line="276" w:lineRule="auto"/>
              <w:rPr>
                <w:sz w:val="16"/>
                <w:szCs w:val="16"/>
              </w:rPr>
            </w:pPr>
            <w:r>
              <w:rPr>
                <w:sz w:val="16"/>
              </w:rPr>
              <w:t xml:space="preserve">Copyright:</w:t>
            </w:r>
            <w:r>
              <w:rPr>
                <w:sz w:val="16"/>
              </w:rPr>
              <w:t xml:space="preserve"> </w:t>
            </w:r>
            <w:r>
              <w:rPr>
                <w:sz w:val="16"/>
              </w:rPr>
              <w:t xml:space="preserve">Doka</w:t>
            </w:r>
          </w:p>
        </w:tc>
      </w:tr>
      <w:tr w:rsidR="003A021D" w:rsidRPr="00693B3D" w:rsidTr="00747C4B">
        <w:tc>
          <w:tcPr>
            <w:tcW w:w="3652" w:type="dxa"/>
          </w:tcPr>
          <w:p w:rsidR="003A021D" w:rsidRDefault="00235DB4" w:rsidP="00747C4B">
            <w:pPr>
              <w:spacing w:line="276" w:lineRule="auto"/>
              <w:rPr>
                <w:noProof/>
                <w:sz w:val="16"/>
                <w:szCs w:val="16"/>
              </w:rPr>
            </w:pPr>
            <w:r>
              <w:rPr>
                <w:sz w:val="16"/>
                <w:szCs w:val="16"/>
              </w:rPr>
              <w:drawing>
                <wp:inline distT="0" distB="0" distL="0" distR="0">
                  <wp:extent cx="1954530" cy="1303020"/>
                  <wp:effectExtent l="0" t="0" r="0" b="0"/>
                  <wp:docPr id="4" name="Grafik 1" descr="C:\Users\preidl\AppData\Local\Microsoft\Windows\INetCache\Content.Word\Central Park South (3)(c)AignerManf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eidl\AppData\Local\Microsoft\Windows\INetCache\Content.Word\Central Park South (3)(c)AignerManfred.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54530" cy="1303020"/>
                          </a:xfrm>
                          <a:prstGeom prst="rect">
                            <a:avLst/>
                          </a:prstGeom>
                          <a:noFill/>
                          <a:ln>
                            <a:noFill/>
                          </a:ln>
                        </pic:spPr>
                      </pic:pic>
                    </a:graphicData>
                  </a:graphic>
                </wp:inline>
              </w:drawing>
            </w:r>
            <w:r>
              <w:rPr>
                <w:sz w:val="16"/>
                <w:szCs w:val="16"/>
              </w:rPr>
              <w:t xml:space="preserve">                                                                                                                                                                                                                                                                                                                                                                                                                                                                                                                                                                                                        </w:t>
            </w:r>
          </w:p>
        </w:tc>
        <w:tc>
          <w:tcPr>
            <w:tcW w:w="5636" w:type="dxa"/>
          </w:tcPr>
          <w:p w:rsidR="003A021D" w:rsidRDefault="003A021D" w:rsidP="00747C4B">
            <w:pPr>
              <w:spacing w:line="276" w:lineRule="auto"/>
              <w:rPr>
                <w:sz w:val="16"/>
                <w:szCs w:val="16"/>
              </w:rPr>
            </w:pPr>
          </w:p>
          <w:p w:rsidR="000D7B0A" w:rsidRDefault="00573B10" w:rsidP="00573B10">
            <w:pPr>
              <w:spacing w:line="276" w:lineRule="auto"/>
              <w:rPr>
                <w:bCs/>
                <w:sz w:val="16"/>
                <w:szCs w:val="16"/>
              </w:rPr>
            </w:pPr>
            <w:r>
              <w:rPr>
                <w:bCs/>
                <w:sz w:val="16"/>
                <w:szCs w:val="16"/>
              </w:rPr>
              <w:t xml:space="preserve">Met 472 meter is de Central Park Tower in New York het hoogste woongebouw met ongetwijfeld spectaculaire uitzichten over de stad en haar omgeving.</w:t>
            </w:r>
          </w:p>
          <w:p w:rsidR="00573B10" w:rsidRPr="00747C4B" w:rsidRDefault="00573B10" w:rsidP="00573B10">
            <w:pPr>
              <w:spacing w:line="276" w:lineRule="auto"/>
              <w:rPr>
                <w:bCs/>
                <w:sz w:val="16"/>
                <w:szCs w:val="16"/>
              </w:rPr>
            </w:pPr>
          </w:p>
          <w:p w:rsidR="00747C4B" w:rsidRPr="00994A9D" w:rsidRDefault="00747C4B" w:rsidP="00747C4B">
            <w:pPr>
              <w:spacing w:line="276" w:lineRule="auto"/>
              <w:rPr>
                <w:sz w:val="16"/>
                <w:szCs w:val="16"/>
              </w:rPr>
            </w:pPr>
            <w:r>
              <w:rPr>
                <w:sz w:val="16"/>
                <w:szCs w:val="16"/>
              </w:rPr>
              <w:t xml:space="preserve">Foto:</w:t>
            </w:r>
            <w:r>
              <w:rPr>
                <w:sz w:val="16"/>
                <w:szCs w:val="16"/>
              </w:rPr>
              <w:t xml:space="preserve"> </w:t>
            </w:r>
            <w:r>
              <w:rPr>
                <w:sz w:val="16"/>
                <w:szCs w:val="16"/>
                <w:bCs/>
              </w:rPr>
              <w:t xml:space="preserve">Central Park Tower</w:t>
            </w:r>
            <w:r>
              <w:rPr>
                <w:sz w:val="16"/>
              </w:rPr>
              <w:t xml:space="preserve">(c)</w:t>
            </w:r>
            <w:r>
              <w:rPr>
                <w:sz w:val="16"/>
                <w:bCs/>
                <w:szCs w:val="16"/>
              </w:rPr>
              <w:t xml:space="preserve">Doka.jpg</w:t>
            </w:r>
          </w:p>
          <w:p w:rsidR="00747C4B" w:rsidRPr="00747C4B" w:rsidRDefault="00747C4B" w:rsidP="00747C4B">
            <w:pPr>
              <w:spacing w:line="276" w:lineRule="auto"/>
              <w:rPr>
                <w:sz w:val="16"/>
                <w:szCs w:val="16"/>
              </w:rPr>
            </w:pPr>
            <w:r>
              <w:rPr>
                <w:sz w:val="16"/>
                <w:szCs w:val="16"/>
              </w:rPr>
              <w:t xml:space="preserve">Copyright:</w:t>
            </w:r>
            <w:r>
              <w:rPr>
                <w:sz w:val="16"/>
                <w:szCs w:val="16"/>
              </w:rPr>
              <w:t xml:space="preserve"> </w:t>
            </w:r>
            <w:r>
              <w:rPr>
                <w:sz w:val="16"/>
                <w:szCs w:val="16"/>
              </w:rPr>
              <w:t xml:space="preserve">Doka GmbH</w:t>
            </w:r>
          </w:p>
          <w:p w:rsidR="003A021D" w:rsidRPr="00DA6020" w:rsidRDefault="003A021D" w:rsidP="00747C4B">
            <w:pPr>
              <w:spacing w:line="276" w:lineRule="auto"/>
              <w:rPr>
                <w:sz w:val="16"/>
                <w:szCs w:val="16"/>
                <w:lang w:val="en-US"/>
              </w:rPr>
            </w:pPr>
          </w:p>
        </w:tc>
      </w:tr>
      <w:tr w:rsidR="00244453" w:rsidRPr="00747788" w:rsidTr="00747C4B">
        <w:tc>
          <w:tcPr>
            <w:tcW w:w="3652" w:type="dxa"/>
          </w:tcPr>
          <w:p w:rsidR="00BF381F" w:rsidRPr="00235DB4" w:rsidRDefault="00A200DC" w:rsidP="00747C4B">
            <w:pPr>
              <w:spacing w:line="276" w:lineRule="auto"/>
              <w:rPr>
                <w:noProof/>
                <w:sz w:val="16"/>
                <w:szCs w:val="16"/>
              </w:rPr>
            </w:pPr>
            <w:r>
              <w:rPr>
                <w:sz w:val="16"/>
                <w:szCs w:val="16"/>
              </w:rPr>
              <w:drawing>
                <wp:inline distT="0" distB="0" distL="0" distR="0">
                  <wp:extent cx="1800000" cy="1196949"/>
                  <wp:effectExtent l="19050" t="0" r="0" b="0"/>
                  <wp:docPr id="9" name="Bild 3" descr="K:\Public_Relations_and_Communications\Media_Relations\Medienarbeit\2017\Presseinformationen\2017-07 Kompetenz Highrise\Fotos\IMG_9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Fotos\IMG_9222.JPG"/>
                          <pic:cNvPicPr>
                            <a:picLocks noChangeAspect="1" noChangeArrowheads="1"/>
                          </pic:cNvPicPr>
                        </pic:nvPicPr>
                        <pic:blipFill>
                          <a:blip r:embed="rId14" cstate="print"/>
                          <a:srcRect/>
                          <a:stretch>
                            <a:fillRect/>
                          </a:stretch>
                        </pic:blipFill>
                        <pic:spPr bwMode="auto">
                          <a:xfrm>
                            <a:off x="0" y="0"/>
                            <a:ext cx="1800000" cy="1196949"/>
                          </a:xfrm>
                          <a:prstGeom prst="rect">
                            <a:avLst/>
                          </a:prstGeom>
                          <a:noFill/>
                          <a:ln w="9525">
                            <a:noFill/>
                            <a:miter lim="800000"/>
                            <a:headEnd/>
                            <a:tailEnd/>
                          </a:ln>
                        </pic:spPr>
                      </pic:pic>
                    </a:graphicData>
                  </a:graphic>
                </wp:inline>
              </w:drawing>
            </w:r>
          </w:p>
        </w:tc>
        <w:tc>
          <w:tcPr>
            <w:tcW w:w="5636" w:type="dxa"/>
          </w:tcPr>
          <w:p w:rsidR="00385AA2" w:rsidRDefault="00385AA2" w:rsidP="00385AA2">
            <w:pPr>
              <w:spacing w:line="276" w:lineRule="auto"/>
              <w:rPr>
                <w:sz w:val="16"/>
                <w:szCs w:val="16"/>
              </w:rPr>
            </w:pPr>
          </w:p>
          <w:p w:rsidR="00385AA2" w:rsidRPr="00385AA2" w:rsidRDefault="00385AA2" w:rsidP="00385AA2">
            <w:pPr>
              <w:spacing w:line="276" w:lineRule="auto"/>
              <w:rPr>
                <w:sz w:val="16"/>
                <w:szCs w:val="16"/>
              </w:rPr>
            </w:pPr>
            <w:r>
              <w:rPr>
                <w:sz w:val="16"/>
                <w:szCs w:val="16"/>
              </w:rPr>
              <w:t xml:space="preserve">De skyline van Kuala Lumpur krijgt met de Exchange 106 een nieuw architectonisch highlight.</w:t>
            </w:r>
            <w:r>
              <w:rPr>
                <w:sz w:val="16"/>
                <w:szCs w:val="16"/>
              </w:rPr>
              <w:t xml:space="preserve"> </w:t>
            </w:r>
            <w:r>
              <w:rPr>
                <w:sz w:val="16"/>
                <w:szCs w:val="16"/>
              </w:rPr>
              <w:t xml:space="preserve">Het gebouw wordt met 492 meter een van de hoogste gebouwen in Azië.</w:t>
            </w:r>
          </w:p>
          <w:p w:rsidR="00244453" w:rsidRPr="00BF381F" w:rsidRDefault="00244453" w:rsidP="00385AA2">
            <w:pPr>
              <w:spacing w:line="276" w:lineRule="auto"/>
              <w:rPr>
                <w:sz w:val="16"/>
                <w:szCs w:val="16"/>
              </w:rPr>
            </w:pPr>
          </w:p>
          <w:p w:rsidR="00385AA2" w:rsidRPr="00DA6020" w:rsidRDefault="00BF381F" w:rsidP="00385AA2">
            <w:pPr>
              <w:spacing w:line="276" w:lineRule="auto"/>
              <w:rPr>
                <w:sz w:val="16"/>
                <w:szCs w:val="16"/>
              </w:rPr>
            </w:pPr>
            <w:r>
              <w:rPr>
                <w:sz w:val="16"/>
                <w:szCs w:val="16"/>
              </w:rPr>
              <w:t xml:space="preserve">Foto:</w:t>
            </w:r>
            <w:r>
              <w:rPr>
                <w:sz w:val="16"/>
                <w:szCs w:val="16"/>
              </w:rPr>
              <w:t xml:space="preserve"> </w:t>
            </w:r>
            <w:r>
              <w:rPr>
                <w:sz w:val="16"/>
                <w:szCs w:val="16"/>
              </w:rPr>
              <w:t xml:space="preserve">The Exchange 106</w:t>
            </w:r>
            <w:r>
              <w:rPr>
                <w:sz w:val="16"/>
              </w:rPr>
              <w:t xml:space="preserve">(c)</w:t>
            </w:r>
            <w:r>
              <w:rPr>
                <w:sz w:val="16"/>
                <w:szCs w:val="16"/>
              </w:rPr>
              <w:t xml:space="preserve">Doka.jpg</w:t>
            </w:r>
          </w:p>
          <w:p w:rsidR="00385AA2" w:rsidRPr="00DA6020" w:rsidRDefault="00385AA2" w:rsidP="00385AA2">
            <w:pPr>
              <w:spacing w:line="276" w:lineRule="auto"/>
              <w:rPr>
                <w:sz w:val="16"/>
                <w:szCs w:val="16"/>
              </w:rPr>
            </w:pPr>
            <w:r>
              <w:rPr>
                <w:sz w:val="16"/>
              </w:rPr>
              <w:t xml:space="preserve">Copyright:</w:t>
            </w:r>
            <w:r>
              <w:rPr>
                <w:sz w:val="16"/>
              </w:rPr>
              <w:t xml:space="preserve"> </w:t>
            </w:r>
            <w:r>
              <w:rPr>
                <w:sz w:val="16"/>
              </w:rPr>
              <w:t xml:space="preserve">Doka GmbH</w:t>
            </w:r>
          </w:p>
          <w:p w:rsidR="00385AA2" w:rsidRDefault="00385AA2" w:rsidP="00385AA2">
            <w:pPr>
              <w:spacing w:line="276" w:lineRule="auto"/>
              <w:rPr>
                <w:sz w:val="16"/>
                <w:szCs w:val="16"/>
                <w:lang w:val="en-US"/>
              </w:rPr>
            </w:pPr>
          </w:p>
          <w:p w:rsidR="00385AA2" w:rsidRPr="00385AA2" w:rsidRDefault="00385AA2" w:rsidP="00385AA2">
            <w:pPr>
              <w:spacing w:line="276" w:lineRule="auto"/>
              <w:rPr>
                <w:sz w:val="16"/>
                <w:szCs w:val="16"/>
                <w:lang w:val="en-US"/>
              </w:rPr>
            </w:pPr>
          </w:p>
        </w:tc>
      </w:tr>
      <w:tr w:rsidR="003A021D" w:rsidRPr="003F36FE" w:rsidTr="00747C4B">
        <w:tc>
          <w:tcPr>
            <w:tcW w:w="3652" w:type="dxa"/>
          </w:tcPr>
          <w:p w:rsidR="003A021D" w:rsidRPr="000D7B0A" w:rsidRDefault="00D06BAD" w:rsidP="00747C4B">
            <w:pPr>
              <w:spacing w:line="276" w:lineRule="auto"/>
              <w:rPr>
                <w:noProof/>
                <w:sz w:val="16"/>
                <w:szCs w:val="16"/>
              </w:rPr>
            </w:pPr>
            <w:r>
              <w:rPr>
                <w:sz w:val="16"/>
                <w:szCs w:val="16"/>
              </w:rPr>
              <w:drawing>
                <wp:inline distT="0" distB="0" distL="0" distR="0">
                  <wp:extent cx="1802765" cy="1198880"/>
                  <wp:effectExtent l="19050" t="0" r="6985" b="0"/>
                  <wp:docPr id="7" name="Bild 4" descr="K:\Public_Relations_and_Communications\Media_Relations\Medienarbeit\2017\Presseinformationen\2017-07 Kompetenz Highrise\Fotos\Fotos Word\The Hills Dub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Public_Relations_and_Communications\Media_Relations\Medienarbeit\2017\Presseinformationen\2017-07 Kompetenz Highrise\Fotos\Fotos Word\The Hills Dubai.jpg"/>
                          <pic:cNvPicPr>
                            <a:picLocks noChangeAspect="1" noChangeArrowheads="1"/>
                          </pic:cNvPicPr>
                        </pic:nvPicPr>
                        <pic:blipFill>
                          <a:blip r:embed="rId15"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357964" w:rsidRDefault="00357964" w:rsidP="006775AD">
            <w:pPr>
              <w:spacing w:line="276" w:lineRule="auto"/>
              <w:rPr>
                <w:sz w:val="16"/>
                <w:szCs w:val="16"/>
                <w:lang w:val="en-US"/>
              </w:rPr>
            </w:pPr>
          </w:p>
          <w:p w:rsidR="003A021D" w:rsidRPr="006775AD" w:rsidRDefault="006775AD" w:rsidP="006775AD">
            <w:pPr>
              <w:spacing w:line="276" w:lineRule="auto"/>
              <w:rPr>
                <w:sz w:val="16"/>
                <w:szCs w:val="16"/>
              </w:rPr>
            </w:pPr>
            <w:r>
              <w:rPr>
                <w:sz w:val="16"/>
                <w:szCs w:val="16"/>
              </w:rPr>
              <w:t xml:space="preserve">Aan de zuidwestelijke rand van de Emirates Golf Club in Dubai ontstaat het luxueuze wooncomplex 'The Hills'.</w:t>
            </w:r>
          </w:p>
          <w:p w:rsidR="003A021D" w:rsidRPr="006775AD" w:rsidRDefault="003A021D" w:rsidP="00747C4B">
            <w:pPr>
              <w:spacing w:line="276" w:lineRule="auto"/>
              <w:rPr>
                <w:sz w:val="16"/>
                <w:szCs w:val="16"/>
              </w:rPr>
            </w:pPr>
          </w:p>
          <w:p w:rsidR="003A021D" w:rsidRPr="00DA6020" w:rsidRDefault="00F01680" w:rsidP="00747C4B">
            <w:pPr>
              <w:spacing w:line="276" w:lineRule="auto"/>
              <w:rPr>
                <w:sz w:val="16"/>
                <w:szCs w:val="16"/>
              </w:rPr>
            </w:pPr>
            <w:r>
              <w:rPr>
                <w:sz w:val="16"/>
                <w:szCs w:val="16"/>
              </w:rPr>
              <w:t xml:space="preserve">Foto:</w:t>
            </w:r>
            <w:r>
              <w:rPr>
                <w:sz w:val="16"/>
                <w:szCs w:val="16"/>
              </w:rPr>
              <w:t xml:space="preserve"> </w:t>
            </w:r>
            <w:r>
              <w:rPr>
                <w:sz w:val="16"/>
                <w:szCs w:val="16"/>
              </w:rPr>
              <w:t xml:space="preserve">The Hills</w:t>
            </w:r>
            <w:r>
              <w:rPr>
                <w:sz w:val="16"/>
              </w:rPr>
              <w:t xml:space="preserve">(c)</w:t>
            </w:r>
            <w:r>
              <w:rPr>
                <w:sz w:val="16"/>
                <w:szCs w:val="16"/>
              </w:rPr>
              <w:t xml:space="preserve">Doka.jpg</w:t>
            </w:r>
          </w:p>
          <w:p w:rsidR="003A021D" w:rsidRPr="00DA6020" w:rsidRDefault="003A021D" w:rsidP="00747C4B">
            <w:pPr>
              <w:spacing w:line="276" w:lineRule="auto"/>
              <w:rPr>
                <w:sz w:val="16"/>
                <w:szCs w:val="16"/>
              </w:rPr>
            </w:pPr>
            <w:r>
              <w:rPr>
                <w:sz w:val="16"/>
              </w:rPr>
              <w:t xml:space="preserve">Copyright:</w:t>
            </w:r>
            <w:r>
              <w:rPr>
                <w:sz w:val="16"/>
              </w:rPr>
              <w:t xml:space="preserve"> </w:t>
            </w:r>
            <w:r>
              <w:rPr>
                <w:sz w:val="16"/>
              </w:rPr>
              <w:t xml:space="preserve">Doka GmbH</w:t>
            </w:r>
          </w:p>
          <w:p w:rsidR="003A021D" w:rsidRPr="00DA6020" w:rsidRDefault="003A021D" w:rsidP="00747C4B">
            <w:pPr>
              <w:spacing w:line="276" w:lineRule="auto"/>
              <w:rPr>
                <w:sz w:val="16"/>
                <w:szCs w:val="16"/>
                <w:lang w:val="en-US"/>
              </w:rPr>
            </w:pPr>
          </w:p>
        </w:tc>
      </w:tr>
    </w:tbl>
    <w:p w:rsidR="003A021D" w:rsidRPr="003A021D" w:rsidRDefault="003A021D" w:rsidP="00034099">
      <w:pPr>
        <w:rPr>
          <w:rFonts w:cs="Arial"/>
          <w:b/>
          <w:bCs/>
          <w:sz w:val="20"/>
          <w:szCs w:val="20"/>
          <w:lang w:val="en-US"/>
        </w:rPr>
      </w:pPr>
    </w:p>
    <w:sectPr w:rsidR="003A021D" w:rsidRPr="003A021D" w:rsidSect="001F4501">
      <w:headerReference w:type="default" r:id="rId16"/>
      <w:pgSz w:w="11906" w:h="16838" w:code="9"/>
      <w:pgMar w:top="2552" w:right="1134" w:bottom="1985" w:left="1418" w:header="709" w:footer="567"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00DC" w:rsidRDefault="00A200DC">
      <w:r>
        <w:separator/>
      </w:r>
    </w:p>
  </w:endnote>
  <w:endnote w:type="continuationSeparator" w:id="0">
    <w:p w:rsidR="00A200DC" w:rsidRDefault="00A200D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W1G-LtCn">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00DC" w:rsidRDefault="00A200DC">
      <w:r>
        <w:separator/>
      </w:r>
    </w:p>
  </w:footnote>
  <w:footnote w:type="continuationSeparator" w:id="0">
    <w:p w:rsidR="00A200DC" w:rsidRDefault="00A200D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200DC" w:rsidRDefault="00A200DC" w:rsidP="008F2ADD">
    <w:pPr>
      <w:pStyle w:val="Kopfzeile"/>
      <w:tabs>
        <w:tab w:val="left" w:pos="269"/>
      </w:tabs>
    </w:pPr>
    <w:r>
      <w:rPr>
        <w:b/>
      </w:rPr>
      <w:drawing>
        <wp:anchor distT="0" distB="0" distL="114300" distR="114300" simplePos="0" relativeHeight="251659264" behindDoc="0" locked="0" layoutInCell="1" allowOverlap="1">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rPr>
      <w:t xml:space="preserve">Persinformatie</w:t>
    </w:r>
    <w:r>
      <w:t xml:space="preserve"> / augustus 2017</w:t>
    </w:r>
  </w:p>
  <w:p w:rsidR="00A200DC" w:rsidRDefault="00A200DC" w:rsidP="008F2ADD">
    <w:pPr>
      <w:pStyle w:val="Kopfzeile"/>
    </w:pPr>
  </w:p>
  <w:p w:rsidR="00A200DC" w:rsidRPr="00E43CB4" w:rsidRDefault="00A200DC" w:rsidP="008F2ADD">
    <w:pPr>
      <w:pStyle w:val="Kopfzeile"/>
      <w:jc w:val="right"/>
    </w:pPr>
  </w:p>
  <w:p w:rsidR="00A200DC" w:rsidRDefault="00A200DC" w:rsidP="008F2ADD">
    <w:pPr>
      <w:pStyle w:val="Kopfzeile"/>
      <w:jc w:val="right"/>
    </w:pPr>
  </w:p>
  <w:p w:rsidR="00A200DC" w:rsidRDefault="00A200DC">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nsid w:val="02D2747F"/>
    <w:multiLevelType w:val="multilevel"/>
    <w:tmpl w:val="1EFCEC30"/>
    <w:numStyleLink w:val="ListemitAufzhlungszeichenDoka"/>
  </w:abstractNum>
  <w:abstractNum w:abstractNumId="5">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9">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18884CE1"/>
    <w:multiLevelType w:val="hybridMultilevel"/>
    <w:tmpl w:val="4EF0E4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73E6691"/>
    <w:multiLevelType w:val="hybridMultilevel"/>
    <w:tmpl w:val="36FCF2C6"/>
    <w:lvl w:ilvl="0" w:tplc="4AA643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9FA2DFD"/>
    <w:multiLevelType w:val="hybridMultilevel"/>
    <w:tmpl w:val="250C8540"/>
    <w:lvl w:ilvl="0" w:tplc="E856AF22">
      <w:start w:val="20"/>
      <w:numFmt w:val="bullet"/>
      <w:lvlText w:val="-"/>
      <w:lvlJc w:val="left"/>
      <w:pPr>
        <w:ind w:left="405" w:hanging="360"/>
      </w:pPr>
      <w:rPr>
        <w:rFonts w:ascii="Arial" w:eastAsia="Times New Roman" w:hAnsi="Arial"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3">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nsid w:val="56CC2AD2"/>
    <w:multiLevelType w:val="multilevel"/>
    <w:tmpl w:val="1EFCEC30"/>
    <w:numStyleLink w:val="ListemitAufzhlungszeichenDoka"/>
  </w:abstractNum>
  <w:abstractNum w:abstractNumId="27">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3"/>
  </w:num>
  <w:num w:numId="2">
    <w:abstractNumId w:val="7"/>
  </w:num>
  <w:num w:numId="3">
    <w:abstractNumId w:val="19"/>
  </w:num>
  <w:num w:numId="4">
    <w:abstractNumId w:val="8"/>
  </w:num>
  <w:num w:numId="5">
    <w:abstractNumId w:val="24"/>
  </w:num>
  <w:num w:numId="6">
    <w:abstractNumId w:val="13"/>
  </w:num>
  <w:num w:numId="7">
    <w:abstractNumId w:val="15"/>
  </w:num>
  <w:num w:numId="8">
    <w:abstractNumId w:val="5"/>
  </w:num>
  <w:num w:numId="9">
    <w:abstractNumId w:val="23"/>
  </w:num>
  <w:num w:numId="10">
    <w:abstractNumId w:val="12"/>
  </w:num>
  <w:num w:numId="11">
    <w:abstractNumId w:val="34"/>
  </w:num>
  <w:num w:numId="12">
    <w:abstractNumId w:val="16"/>
  </w:num>
  <w:num w:numId="13">
    <w:abstractNumId w:val="0"/>
  </w:num>
  <w:num w:numId="14">
    <w:abstractNumId w:val="32"/>
  </w:num>
  <w:num w:numId="15">
    <w:abstractNumId w:val="29"/>
  </w:num>
  <w:num w:numId="16">
    <w:abstractNumId w:val="18"/>
  </w:num>
  <w:num w:numId="17">
    <w:abstractNumId w:val="2"/>
  </w:num>
  <w:num w:numId="18">
    <w:abstractNumId w:val="28"/>
  </w:num>
  <w:num w:numId="19">
    <w:abstractNumId w:val="3"/>
  </w:num>
  <w:num w:numId="20">
    <w:abstractNumId w:val="27"/>
  </w:num>
  <w:num w:numId="21">
    <w:abstractNumId w:val="1"/>
  </w:num>
  <w:num w:numId="22">
    <w:abstractNumId w:val="6"/>
  </w:num>
  <w:num w:numId="23">
    <w:abstractNumId w:val="11"/>
  </w:num>
  <w:num w:numId="24">
    <w:abstractNumId w:val="21"/>
  </w:num>
  <w:num w:numId="25">
    <w:abstractNumId w:val="25"/>
  </w:num>
  <w:num w:numId="26">
    <w:abstractNumId w:val="9"/>
  </w:num>
  <w:num w:numId="27">
    <w:abstractNumId w:val="30"/>
  </w:num>
  <w:num w:numId="28">
    <w:abstractNumId w:val="31"/>
  </w:num>
  <w:num w:numId="29">
    <w:abstractNumId w:val="17"/>
  </w:num>
  <w:num w:numId="30">
    <w:abstractNumId w:val="14"/>
  </w:num>
  <w:num w:numId="31">
    <w:abstractNumId w:val="26"/>
  </w:num>
  <w:num w:numId="32">
    <w:abstractNumId w:val="4"/>
  </w:num>
  <w:num w:numId="33">
    <w:abstractNumId w:val="22"/>
  </w:num>
  <w:num w:numId="34">
    <w:abstractNumId w:val="20"/>
  </w:num>
  <w:num w:numId="35">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dirty" w:grammar="dirty"/>
  <w:stylePaneFormatFilter w:val="5424"/>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123905"/>
  </w:hdrShapeDefaults>
  <w:footnotePr>
    <w:footnote w:id="-1"/>
    <w:footnote w:id="0"/>
  </w:footnotePr>
  <w:endnotePr>
    <w:endnote w:id="-1"/>
    <w:endnote w:id="0"/>
  </w:endnotePr>
  <w:compat/>
  <w:rsids>
    <w:rsidRoot w:val="004C707F"/>
    <w:rsid w:val="00001DF8"/>
    <w:rsid w:val="00001E5D"/>
    <w:rsid w:val="000035C4"/>
    <w:rsid w:val="00005A66"/>
    <w:rsid w:val="00005BA4"/>
    <w:rsid w:val="00005CA4"/>
    <w:rsid w:val="00006FAA"/>
    <w:rsid w:val="00010B19"/>
    <w:rsid w:val="0001239A"/>
    <w:rsid w:val="00015F66"/>
    <w:rsid w:val="000164FB"/>
    <w:rsid w:val="00016591"/>
    <w:rsid w:val="00017E35"/>
    <w:rsid w:val="000206DB"/>
    <w:rsid w:val="00021A76"/>
    <w:rsid w:val="00022C99"/>
    <w:rsid w:val="00023479"/>
    <w:rsid w:val="00024616"/>
    <w:rsid w:val="000251EE"/>
    <w:rsid w:val="00030363"/>
    <w:rsid w:val="00031903"/>
    <w:rsid w:val="00032029"/>
    <w:rsid w:val="00032FE1"/>
    <w:rsid w:val="00034099"/>
    <w:rsid w:val="00034B75"/>
    <w:rsid w:val="000358AF"/>
    <w:rsid w:val="00037AC8"/>
    <w:rsid w:val="00041FC1"/>
    <w:rsid w:val="0004435C"/>
    <w:rsid w:val="000457D7"/>
    <w:rsid w:val="00047A5E"/>
    <w:rsid w:val="00056EC9"/>
    <w:rsid w:val="0006146F"/>
    <w:rsid w:val="000632DB"/>
    <w:rsid w:val="00066095"/>
    <w:rsid w:val="00072B49"/>
    <w:rsid w:val="00073AC8"/>
    <w:rsid w:val="00074603"/>
    <w:rsid w:val="0007693E"/>
    <w:rsid w:val="00076DB5"/>
    <w:rsid w:val="000773D4"/>
    <w:rsid w:val="00081B55"/>
    <w:rsid w:val="00090489"/>
    <w:rsid w:val="000931C4"/>
    <w:rsid w:val="000934DE"/>
    <w:rsid w:val="00094E70"/>
    <w:rsid w:val="0009777F"/>
    <w:rsid w:val="000A27A6"/>
    <w:rsid w:val="000A3429"/>
    <w:rsid w:val="000A4782"/>
    <w:rsid w:val="000A6BF4"/>
    <w:rsid w:val="000B1E8D"/>
    <w:rsid w:val="000B7ED1"/>
    <w:rsid w:val="000C09CF"/>
    <w:rsid w:val="000C0E0C"/>
    <w:rsid w:val="000C58F0"/>
    <w:rsid w:val="000C7784"/>
    <w:rsid w:val="000D09F0"/>
    <w:rsid w:val="000D0CDF"/>
    <w:rsid w:val="000D3FE3"/>
    <w:rsid w:val="000D6636"/>
    <w:rsid w:val="000D7048"/>
    <w:rsid w:val="000D7B0A"/>
    <w:rsid w:val="000E0B2E"/>
    <w:rsid w:val="000E278F"/>
    <w:rsid w:val="000E3A57"/>
    <w:rsid w:val="000F0A26"/>
    <w:rsid w:val="000F27D8"/>
    <w:rsid w:val="000F2860"/>
    <w:rsid w:val="000F4755"/>
    <w:rsid w:val="000F6CA7"/>
    <w:rsid w:val="000F76A4"/>
    <w:rsid w:val="00101154"/>
    <w:rsid w:val="00101991"/>
    <w:rsid w:val="0010480C"/>
    <w:rsid w:val="00105C9E"/>
    <w:rsid w:val="001061E2"/>
    <w:rsid w:val="00106E60"/>
    <w:rsid w:val="00106E89"/>
    <w:rsid w:val="0010701D"/>
    <w:rsid w:val="00107B3C"/>
    <w:rsid w:val="001121D1"/>
    <w:rsid w:val="0011300D"/>
    <w:rsid w:val="0011670E"/>
    <w:rsid w:val="00121825"/>
    <w:rsid w:val="00123655"/>
    <w:rsid w:val="001249C4"/>
    <w:rsid w:val="0012522B"/>
    <w:rsid w:val="0012691E"/>
    <w:rsid w:val="001333F8"/>
    <w:rsid w:val="0013361D"/>
    <w:rsid w:val="00137475"/>
    <w:rsid w:val="001377E1"/>
    <w:rsid w:val="00141D03"/>
    <w:rsid w:val="00142BE3"/>
    <w:rsid w:val="00144E26"/>
    <w:rsid w:val="0014515C"/>
    <w:rsid w:val="00145700"/>
    <w:rsid w:val="00146707"/>
    <w:rsid w:val="00146978"/>
    <w:rsid w:val="00146991"/>
    <w:rsid w:val="0015009A"/>
    <w:rsid w:val="00150667"/>
    <w:rsid w:val="00150745"/>
    <w:rsid w:val="00151116"/>
    <w:rsid w:val="00151804"/>
    <w:rsid w:val="0015238A"/>
    <w:rsid w:val="001529C9"/>
    <w:rsid w:val="001529D7"/>
    <w:rsid w:val="001532FF"/>
    <w:rsid w:val="001550EB"/>
    <w:rsid w:val="0015605F"/>
    <w:rsid w:val="00161368"/>
    <w:rsid w:val="001623A2"/>
    <w:rsid w:val="001629CD"/>
    <w:rsid w:val="00163E88"/>
    <w:rsid w:val="00165E1B"/>
    <w:rsid w:val="00167DC2"/>
    <w:rsid w:val="00175E56"/>
    <w:rsid w:val="00180E8A"/>
    <w:rsid w:val="00182235"/>
    <w:rsid w:val="0018399C"/>
    <w:rsid w:val="00186CB1"/>
    <w:rsid w:val="001875BA"/>
    <w:rsid w:val="00190C01"/>
    <w:rsid w:val="00191504"/>
    <w:rsid w:val="00191F1C"/>
    <w:rsid w:val="00192350"/>
    <w:rsid w:val="00192844"/>
    <w:rsid w:val="0019341F"/>
    <w:rsid w:val="001A1266"/>
    <w:rsid w:val="001A3C69"/>
    <w:rsid w:val="001A5C2E"/>
    <w:rsid w:val="001B24D6"/>
    <w:rsid w:val="001B4989"/>
    <w:rsid w:val="001B504D"/>
    <w:rsid w:val="001B66E8"/>
    <w:rsid w:val="001B6ABF"/>
    <w:rsid w:val="001B6EF0"/>
    <w:rsid w:val="001C2B26"/>
    <w:rsid w:val="001C3BEC"/>
    <w:rsid w:val="001C731A"/>
    <w:rsid w:val="001D1B09"/>
    <w:rsid w:val="001D39D7"/>
    <w:rsid w:val="001D775D"/>
    <w:rsid w:val="001E30AD"/>
    <w:rsid w:val="001E5C32"/>
    <w:rsid w:val="001E625B"/>
    <w:rsid w:val="001E78A3"/>
    <w:rsid w:val="001F0607"/>
    <w:rsid w:val="001F1553"/>
    <w:rsid w:val="001F4501"/>
    <w:rsid w:val="001F67C2"/>
    <w:rsid w:val="0020125E"/>
    <w:rsid w:val="002046D6"/>
    <w:rsid w:val="00206107"/>
    <w:rsid w:val="00212D77"/>
    <w:rsid w:val="00214591"/>
    <w:rsid w:val="00215461"/>
    <w:rsid w:val="00216EBD"/>
    <w:rsid w:val="00217920"/>
    <w:rsid w:val="00217D53"/>
    <w:rsid w:val="002217EB"/>
    <w:rsid w:val="00222918"/>
    <w:rsid w:val="0022681D"/>
    <w:rsid w:val="002273BC"/>
    <w:rsid w:val="00231CD8"/>
    <w:rsid w:val="0023241C"/>
    <w:rsid w:val="00233995"/>
    <w:rsid w:val="002349EA"/>
    <w:rsid w:val="00235DB4"/>
    <w:rsid w:val="00241FFC"/>
    <w:rsid w:val="0024357E"/>
    <w:rsid w:val="00244453"/>
    <w:rsid w:val="00245B95"/>
    <w:rsid w:val="00247C20"/>
    <w:rsid w:val="002518A2"/>
    <w:rsid w:val="0025551E"/>
    <w:rsid w:val="00255FAB"/>
    <w:rsid w:val="00260020"/>
    <w:rsid w:val="002622A5"/>
    <w:rsid w:val="00263386"/>
    <w:rsid w:val="00263FB8"/>
    <w:rsid w:val="002647DE"/>
    <w:rsid w:val="002671B6"/>
    <w:rsid w:val="00270768"/>
    <w:rsid w:val="00271C96"/>
    <w:rsid w:val="00277CE6"/>
    <w:rsid w:val="0028229F"/>
    <w:rsid w:val="0028370E"/>
    <w:rsid w:val="00283BB3"/>
    <w:rsid w:val="002878DF"/>
    <w:rsid w:val="00287BDE"/>
    <w:rsid w:val="00292958"/>
    <w:rsid w:val="002955F7"/>
    <w:rsid w:val="00295804"/>
    <w:rsid w:val="00296B63"/>
    <w:rsid w:val="00297904"/>
    <w:rsid w:val="002A0E48"/>
    <w:rsid w:val="002A1FB5"/>
    <w:rsid w:val="002A28A8"/>
    <w:rsid w:val="002A3351"/>
    <w:rsid w:val="002A48AA"/>
    <w:rsid w:val="002A48CD"/>
    <w:rsid w:val="002A560B"/>
    <w:rsid w:val="002A6293"/>
    <w:rsid w:val="002A6736"/>
    <w:rsid w:val="002A7BE0"/>
    <w:rsid w:val="002B0A77"/>
    <w:rsid w:val="002B1823"/>
    <w:rsid w:val="002B2195"/>
    <w:rsid w:val="002B7048"/>
    <w:rsid w:val="002B77BD"/>
    <w:rsid w:val="002C3B72"/>
    <w:rsid w:val="002C4E8E"/>
    <w:rsid w:val="002C79F1"/>
    <w:rsid w:val="002C7F0F"/>
    <w:rsid w:val="002D1CC4"/>
    <w:rsid w:val="002D5383"/>
    <w:rsid w:val="002D7E07"/>
    <w:rsid w:val="002E691F"/>
    <w:rsid w:val="002E6E8D"/>
    <w:rsid w:val="002E7289"/>
    <w:rsid w:val="002F0538"/>
    <w:rsid w:val="002F14EE"/>
    <w:rsid w:val="002F35D8"/>
    <w:rsid w:val="002F46EC"/>
    <w:rsid w:val="002F6989"/>
    <w:rsid w:val="0030061E"/>
    <w:rsid w:val="003008C0"/>
    <w:rsid w:val="003021C4"/>
    <w:rsid w:val="00306A48"/>
    <w:rsid w:val="00311762"/>
    <w:rsid w:val="00315C2D"/>
    <w:rsid w:val="00316391"/>
    <w:rsid w:val="003201F6"/>
    <w:rsid w:val="003214AF"/>
    <w:rsid w:val="003254C3"/>
    <w:rsid w:val="00325611"/>
    <w:rsid w:val="00326CF9"/>
    <w:rsid w:val="00330693"/>
    <w:rsid w:val="003364BD"/>
    <w:rsid w:val="003422A5"/>
    <w:rsid w:val="00342B97"/>
    <w:rsid w:val="00343325"/>
    <w:rsid w:val="003436AE"/>
    <w:rsid w:val="0035288B"/>
    <w:rsid w:val="00357964"/>
    <w:rsid w:val="00357C2A"/>
    <w:rsid w:val="003605A8"/>
    <w:rsid w:val="00361C4D"/>
    <w:rsid w:val="003631D1"/>
    <w:rsid w:val="00363D32"/>
    <w:rsid w:val="00366A3C"/>
    <w:rsid w:val="00371B67"/>
    <w:rsid w:val="00375913"/>
    <w:rsid w:val="003764D7"/>
    <w:rsid w:val="00377102"/>
    <w:rsid w:val="00380A98"/>
    <w:rsid w:val="00383394"/>
    <w:rsid w:val="00385AA2"/>
    <w:rsid w:val="00386AD2"/>
    <w:rsid w:val="00390D71"/>
    <w:rsid w:val="00393CDB"/>
    <w:rsid w:val="00394288"/>
    <w:rsid w:val="003A021D"/>
    <w:rsid w:val="003A5B0C"/>
    <w:rsid w:val="003A79FC"/>
    <w:rsid w:val="003B3FCB"/>
    <w:rsid w:val="003B7D96"/>
    <w:rsid w:val="003C37F4"/>
    <w:rsid w:val="003C3BC9"/>
    <w:rsid w:val="003C58F6"/>
    <w:rsid w:val="003C7768"/>
    <w:rsid w:val="003D2149"/>
    <w:rsid w:val="003D372D"/>
    <w:rsid w:val="003D45EF"/>
    <w:rsid w:val="003E0E0F"/>
    <w:rsid w:val="003E1B7C"/>
    <w:rsid w:val="003E3324"/>
    <w:rsid w:val="003E4C28"/>
    <w:rsid w:val="003E4C7C"/>
    <w:rsid w:val="003E62DA"/>
    <w:rsid w:val="003E679B"/>
    <w:rsid w:val="003F1085"/>
    <w:rsid w:val="003F1419"/>
    <w:rsid w:val="003F1F52"/>
    <w:rsid w:val="003F2D41"/>
    <w:rsid w:val="003F3629"/>
    <w:rsid w:val="003F36FE"/>
    <w:rsid w:val="003F3E4E"/>
    <w:rsid w:val="003F5E30"/>
    <w:rsid w:val="003F6267"/>
    <w:rsid w:val="003F627A"/>
    <w:rsid w:val="00404451"/>
    <w:rsid w:val="00404F59"/>
    <w:rsid w:val="00405A09"/>
    <w:rsid w:val="00410041"/>
    <w:rsid w:val="00414531"/>
    <w:rsid w:val="004165BC"/>
    <w:rsid w:val="004235FA"/>
    <w:rsid w:val="00424EB9"/>
    <w:rsid w:val="00426905"/>
    <w:rsid w:val="004270A9"/>
    <w:rsid w:val="00430B08"/>
    <w:rsid w:val="004324E4"/>
    <w:rsid w:val="004361E6"/>
    <w:rsid w:val="004454F6"/>
    <w:rsid w:val="00451B53"/>
    <w:rsid w:val="00452CE5"/>
    <w:rsid w:val="00455EFF"/>
    <w:rsid w:val="00461AEE"/>
    <w:rsid w:val="00463017"/>
    <w:rsid w:val="004639B7"/>
    <w:rsid w:val="00463CD4"/>
    <w:rsid w:val="0046479F"/>
    <w:rsid w:val="00464B9F"/>
    <w:rsid w:val="00465090"/>
    <w:rsid w:val="0046617D"/>
    <w:rsid w:val="00474177"/>
    <w:rsid w:val="004758D0"/>
    <w:rsid w:val="004772EF"/>
    <w:rsid w:val="004819BA"/>
    <w:rsid w:val="0048426A"/>
    <w:rsid w:val="00485ECC"/>
    <w:rsid w:val="00490D95"/>
    <w:rsid w:val="00491B05"/>
    <w:rsid w:val="00492D60"/>
    <w:rsid w:val="004A0EF2"/>
    <w:rsid w:val="004A11B0"/>
    <w:rsid w:val="004A3FD6"/>
    <w:rsid w:val="004A454D"/>
    <w:rsid w:val="004B0024"/>
    <w:rsid w:val="004C0D81"/>
    <w:rsid w:val="004C47F8"/>
    <w:rsid w:val="004C4A28"/>
    <w:rsid w:val="004C51BD"/>
    <w:rsid w:val="004C56CF"/>
    <w:rsid w:val="004C6876"/>
    <w:rsid w:val="004C707F"/>
    <w:rsid w:val="004C7B88"/>
    <w:rsid w:val="004D0745"/>
    <w:rsid w:val="004E01A8"/>
    <w:rsid w:val="004E5EFD"/>
    <w:rsid w:val="004F0C47"/>
    <w:rsid w:val="004F13B7"/>
    <w:rsid w:val="004F1622"/>
    <w:rsid w:val="00500331"/>
    <w:rsid w:val="005021D2"/>
    <w:rsid w:val="00502444"/>
    <w:rsid w:val="00503ED8"/>
    <w:rsid w:val="005040D1"/>
    <w:rsid w:val="00507CE8"/>
    <w:rsid w:val="00514C50"/>
    <w:rsid w:val="005151C6"/>
    <w:rsid w:val="0051534D"/>
    <w:rsid w:val="00516CCC"/>
    <w:rsid w:val="00520907"/>
    <w:rsid w:val="00522770"/>
    <w:rsid w:val="00524491"/>
    <w:rsid w:val="005257A0"/>
    <w:rsid w:val="005264B6"/>
    <w:rsid w:val="00531302"/>
    <w:rsid w:val="005326E6"/>
    <w:rsid w:val="005329A4"/>
    <w:rsid w:val="00532FA9"/>
    <w:rsid w:val="00533B9D"/>
    <w:rsid w:val="00541415"/>
    <w:rsid w:val="005428D8"/>
    <w:rsid w:val="00545FB8"/>
    <w:rsid w:val="00547C6D"/>
    <w:rsid w:val="00561564"/>
    <w:rsid w:val="00564AF1"/>
    <w:rsid w:val="0056548D"/>
    <w:rsid w:val="005673DA"/>
    <w:rsid w:val="00573B10"/>
    <w:rsid w:val="00575CDA"/>
    <w:rsid w:val="00584432"/>
    <w:rsid w:val="0059089E"/>
    <w:rsid w:val="00591F76"/>
    <w:rsid w:val="00592DA5"/>
    <w:rsid w:val="005942F6"/>
    <w:rsid w:val="00594A33"/>
    <w:rsid w:val="00595B1F"/>
    <w:rsid w:val="00595B2B"/>
    <w:rsid w:val="005965EE"/>
    <w:rsid w:val="005A57D3"/>
    <w:rsid w:val="005B3210"/>
    <w:rsid w:val="005B6039"/>
    <w:rsid w:val="005B70A3"/>
    <w:rsid w:val="005C05EF"/>
    <w:rsid w:val="005C1176"/>
    <w:rsid w:val="005C4ED3"/>
    <w:rsid w:val="005D114F"/>
    <w:rsid w:val="005D590E"/>
    <w:rsid w:val="005E4BFA"/>
    <w:rsid w:val="005F0E38"/>
    <w:rsid w:val="005F4E67"/>
    <w:rsid w:val="005F6A06"/>
    <w:rsid w:val="0060389F"/>
    <w:rsid w:val="00605ED4"/>
    <w:rsid w:val="00607D2C"/>
    <w:rsid w:val="00616559"/>
    <w:rsid w:val="006174CA"/>
    <w:rsid w:val="00624324"/>
    <w:rsid w:val="00624AF4"/>
    <w:rsid w:val="00624DEB"/>
    <w:rsid w:val="0062650A"/>
    <w:rsid w:val="00626A22"/>
    <w:rsid w:val="00627061"/>
    <w:rsid w:val="00630D0C"/>
    <w:rsid w:val="00631BE6"/>
    <w:rsid w:val="00633874"/>
    <w:rsid w:val="00636028"/>
    <w:rsid w:val="00636A80"/>
    <w:rsid w:val="00640166"/>
    <w:rsid w:val="006414C4"/>
    <w:rsid w:val="00641955"/>
    <w:rsid w:val="00644708"/>
    <w:rsid w:val="006459F5"/>
    <w:rsid w:val="00646FD2"/>
    <w:rsid w:val="0064730F"/>
    <w:rsid w:val="006515B2"/>
    <w:rsid w:val="00653266"/>
    <w:rsid w:val="006542E6"/>
    <w:rsid w:val="00655F40"/>
    <w:rsid w:val="006568C4"/>
    <w:rsid w:val="00665F31"/>
    <w:rsid w:val="00667197"/>
    <w:rsid w:val="00672656"/>
    <w:rsid w:val="006735BC"/>
    <w:rsid w:val="00673A41"/>
    <w:rsid w:val="006748FC"/>
    <w:rsid w:val="00676BB2"/>
    <w:rsid w:val="006775AD"/>
    <w:rsid w:val="00681411"/>
    <w:rsid w:val="00687F2A"/>
    <w:rsid w:val="00692CCA"/>
    <w:rsid w:val="00694EEE"/>
    <w:rsid w:val="00695639"/>
    <w:rsid w:val="0069670A"/>
    <w:rsid w:val="006A380E"/>
    <w:rsid w:val="006A4302"/>
    <w:rsid w:val="006A7FEA"/>
    <w:rsid w:val="006B1C40"/>
    <w:rsid w:val="006B44CA"/>
    <w:rsid w:val="006B49BA"/>
    <w:rsid w:val="006B53A2"/>
    <w:rsid w:val="006B6F45"/>
    <w:rsid w:val="006C0CAA"/>
    <w:rsid w:val="006C5FFE"/>
    <w:rsid w:val="006D11DF"/>
    <w:rsid w:val="006D2F3F"/>
    <w:rsid w:val="006D33AE"/>
    <w:rsid w:val="006D4BCB"/>
    <w:rsid w:val="006D598E"/>
    <w:rsid w:val="006E1201"/>
    <w:rsid w:val="006E1D40"/>
    <w:rsid w:val="006E6F12"/>
    <w:rsid w:val="006F005D"/>
    <w:rsid w:val="006F4ED2"/>
    <w:rsid w:val="006F54ED"/>
    <w:rsid w:val="00700FC1"/>
    <w:rsid w:val="00701B60"/>
    <w:rsid w:val="00704218"/>
    <w:rsid w:val="00704329"/>
    <w:rsid w:val="007107B6"/>
    <w:rsid w:val="00712661"/>
    <w:rsid w:val="00712D4B"/>
    <w:rsid w:val="00715803"/>
    <w:rsid w:val="00715E95"/>
    <w:rsid w:val="00716038"/>
    <w:rsid w:val="00722415"/>
    <w:rsid w:val="00723FBC"/>
    <w:rsid w:val="00736003"/>
    <w:rsid w:val="007405E7"/>
    <w:rsid w:val="00740B84"/>
    <w:rsid w:val="00743D15"/>
    <w:rsid w:val="0074421F"/>
    <w:rsid w:val="0074461C"/>
    <w:rsid w:val="0074598C"/>
    <w:rsid w:val="00745CFC"/>
    <w:rsid w:val="00745EC2"/>
    <w:rsid w:val="007468BB"/>
    <w:rsid w:val="007470D4"/>
    <w:rsid w:val="00747788"/>
    <w:rsid w:val="00747C4B"/>
    <w:rsid w:val="0075418C"/>
    <w:rsid w:val="00754317"/>
    <w:rsid w:val="00754E98"/>
    <w:rsid w:val="007619EF"/>
    <w:rsid w:val="00761C3D"/>
    <w:rsid w:val="00765BFB"/>
    <w:rsid w:val="007714DC"/>
    <w:rsid w:val="0077278C"/>
    <w:rsid w:val="007773A8"/>
    <w:rsid w:val="007802C6"/>
    <w:rsid w:val="00782A7A"/>
    <w:rsid w:val="0078579B"/>
    <w:rsid w:val="00786FD8"/>
    <w:rsid w:val="007A2609"/>
    <w:rsid w:val="007A3EAD"/>
    <w:rsid w:val="007A4A33"/>
    <w:rsid w:val="007A694E"/>
    <w:rsid w:val="007B060B"/>
    <w:rsid w:val="007B112B"/>
    <w:rsid w:val="007B27E3"/>
    <w:rsid w:val="007B3145"/>
    <w:rsid w:val="007B36E6"/>
    <w:rsid w:val="007B5A4D"/>
    <w:rsid w:val="007C1F7C"/>
    <w:rsid w:val="007C4F72"/>
    <w:rsid w:val="007D0F3B"/>
    <w:rsid w:val="007D13FB"/>
    <w:rsid w:val="007D28A3"/>
    <w:rsid w:val="007D3045"/>
    <w:rsid w:val="007D3940"/>
    <w:rsid w:val="007D7D03"/>
    <w:rsid w:val="007E09C2"/>
    <w:rsid w:val="007E2140"/>
    <w:rsid w:val="007E243A"/>
    <w:rsid w:val="007E4931"/>
    <w:rsid w:val="007F1B5C"/>
    <w:rsid w:val="007F6EE0"/>
    <w:rsid w:val="007F7905"/>
    <w:rsid w:val="00802C3F"/>
    <w:rsid w:val="00803DE6"/>
    <w:rsid w:val="008071E0"/>
    <w:rsid w:val="00807495"/>
    <w:rsid w:val="008122E0"/>
    <w:rsid w:val="008168B4"/>
    <w:rsid w:val="00820494"/>
    <w:rsid w:val="008213BD"/>
    <w:rsid w:val="00823F8B"/>
    <w:rsid w:val="0082546A"/>
    <w:rsid w:val="00826274"/>
    <w:rsid w:val="00826BB2"/>
    <w:rsid w:val="00832A6E"/>
    <w:rsid w:val="00833554"/>
    <w:rsid w:val="00835A55"/>
    <w:rsid w:val="008367C3"/>
    <w:rsid w:val="008406A8"/>
    <w:rsid w:val="00840F99"/>
    <w:rsid w:val="00841263"/>
    <w:rsid w:val="0084262F"/>
    <w:rsid w:val="00842784"/>
    <w:rsid w:val="008440A1"/>
    <w:rsid w:val="0084602A"/>
    <w:rsid w:val="00853D71"/>
    <w:rsid w:val="00854258"/>
    <w:rsid w:val="00856656"/>
    <w:rsid w:val="00861C28"/>
    <w:rsid w:val="00862648"/>
    <w:rsid w:val="00870FC4"/>
    <w:rsid w:val="00873B14"/>
    <w:rsid w:val="0087423F"/>
    <w:rsid w:val="008779CD"/>
    <w:rsid w:val="008850B1"/>
    <w:rsid w:val="0088590F"/>
    <w:rsid w:val="00891372"/>
    <w:rsid w:val="008925E9"/>
    <w:rsid w:val="00892BD9"/>
    <w:rsid w:val="008938F0"/>
    <w:rsid w:val="00894A7D"/>
    <w:rsid w:val="00894E04"/>
    <w:rsid w:val="00894F76"/>
    <w:rsid w:val="00896412"/>
    <w:rsid w:val="008A7C47"/>
    <w:rsid w:val="008B0235"/>
    <w:rsid w:val="008B0E4B"/>
    <w:rsid w:val="008B23C4"/>
    <w:rsid w:val="008B2454"/>
    <w:rsid w:val="008B745B"/>
    <w:rsid w:val="008B7FD4"/>
    <w:rsid w:val="008C0D53"/>
    <w:rsid w:val="008C24F7"/>
    <w:rsid w:val="008C261F"/>
    <w:rsid w:val="008C3FD8"/>
    <w:rsid w:val="008C504E"/>
    <w:rsid w:val="008C7981"/>
    <w:rsid w:val="008D1E1D"/>
    <w:rsid w:val="008D258A"/>
    <w:rsid w:val="008D3FB1"/>
    <w:rsid w:val="008E01B1"/>
    <w:rsid w:val="008E22AA"/>
    <w:rsid w:val="008E3032"/>
    <w:rsid w:val="008E35E0"/>
    <w:rsid w:val="008E371D"/>
    <w:rsid w:val="008E3802"/>
    <w:rsid w:val="008F0B23"/>
    <w:rsid w:val="008F2ADD"/>
    <w:rsid w:val="008F2D79"/>
    <w:rsid w:val="008F3B76"/>
    <w:rsid w:val="008F3EB3"/>
    <w:rsid w:val="0090010C"/>
    <w:rsid w:val="009030E3"/>
    <w:rsid w:val="009036B6"/>
    <w:rsid w:val="009058AA"/>
    <w:rsid w:val="009059DD"/>
    <w:rsid w:val="0091326C"/>
    <w:rsid w:val="0091399C"/>
    <w:rsid w:val="009142E4"/>
    <w:rsid w:val="00917C06"/>
    <w:rsid w:val="00917C45"/>
    <w:rsid w:val="00922EA2"/>
    <w:rsid w:val="009249D5"/>
    <w:rsid w:val="00925429"/>
    <w:rsid w:val="0093020F"/>
    <w:rsid w:val="009355F1"/>
    <w:rsid w:val="009454D7"/>
    <w:rsid w:val="00945993"/>
    <w:rsid w:val="00945ACF"/>
    <w:rsid w:val="00945FFC"/>
    <w:rsid w:val="00946116"/>
    <w:rsid w:val="00946D97"/>
    <w:rsid w:val="00947EF7"/>
    <w:rsid w:val="00950FA8"/>
    <w:rsid w:val="00955FDB"/>
    <w:rsid w:val="009641AB"/>
    <w:rsid w:val="00965F0E"/>
    <w:rsid w:val="00966E67"/>
    <w:rsid w:val="00971C3F"/>
    <w:rsid w:val="00971E7C"/>
    <w:rsid w:val="00973CDC"/>
    <w:rsid w:val="00975006"/>
    <w:rsid w:val="009753D5"/>
    <w:rsid w:val="009804B3"/>
    <w:rsid w:val="009808C0"/>
    <w:rsid w:val="00980B19"/>
    <w:rsid w:val="00982A14"/>
    <w:rsid w:val="0098308A"/>
    <w:rsid w:val="009834DC"/>
    <w:rsid w:val="0098677B"/>
    <w:rsid w:val="00992DAA"/>
    <w:rsid w:val="00994A9D"/>
    <w:rsid w:val="009A00A8"/>
    <w:rsid w:val="009A0EB6"/>
    <w:rsid w:val="009A1B3F"/>
    <w:rsid w:val="009A1EB7"/>
    <w:rsid w:val="009A2A80"/>
    <w:rsid w:val="009A3E1E"/>
    <w:rsid w:val="009A3F03"/>
    <w:rsid w:val="009A3FB0"/>
    <w:rsid w:val="009B5FA1"/>
    <w:rsid w:val="009C0E5A"/>
    <w:rsid w:val="009C2637"/>
    <w:rsid w:val="009C36EC"/>
    <w:rsid w:val="009C42A7"/>
    <w:rsid w:val="009C5877"/>
    <w:rsid w:val="009D3584"/>
    <w:rsid w:val="009D7CFE"/>
    <w:rsid w:val="009E082E"/>
    <w:rsid w:val="009E1CAB"/>
    <w:rsid w:val="009E3BD4"/>
    <w:rsid w:val="009E728D"/>
    <w:rsid w:val="009F1709"/>
    <w:rsid w:val="009F47B8"/>
    <w:rsid w:val="009F502C"/>
    <w:rsid w:val="009F780B"/>
    <w:rsid w:val="009F7C47"/>
    <w:rsid w:val="00A02AFD"/>
    <w:rsid w:val="00A0387C"/>
    <w:rsid w:val="00A06260"/>
    <w:rsid w:val="00A13AEE"/>
    <w:rsid w:val="00A17DD2"/>
    <w:rsid w:val="00A200DC"/>
    <w:rsid w:val="00A221B3"/>
    <w:rsid w:val="00A2381F"/>
    <w:rsid w:val="00A247B8"/>
    <w:rsid w:val="00A25681"/>
    <w:rsid w:val="00A262A3"/>
    <w:rsid w:val="00A269CA"/>
    <w:rsid w:val="00A33273"/>
    <w:rsid w:val="00A33E85"/>
    <w:rsid w:val="00A34F20"/>
    <w:rsid w:val="00A35E0B"/>
    <w:rsid w:val="00A3619D"/>
    <w:rsid w:val="00A4043A"/>
    <w:rsid w:val="00A40E1F"/>
    <w:rsid w:val="00A41A75"/>
    <w:rsid w:val="00A42B9E"/>
    <w:rsid w:val="00A4608E"/>
    <w:rsid w:val="00A4687D"/>
    <w:rsid w:val="00A56660"/>
    <w:rsid w:val="00A57211"/>
    <w:rsid w:val="00A60756"/>
    <w:rsid w:val="00A61496"/>
    <w:rsid w:val="00A614D3"/>
    <w:rsid w:val="00A61573"/>
    <w:rsid w:val="00A62EEB"/>
    <w:rsid w:val="00A63846"/>
    <w:rsid w:val="00A63884"/>
    <w:rsid w:val="00A666AA"/>
    <w:rsid w:val="00A72016"/>
    <w:rsid w:val="00A754F9"/>
    <w:rsid w:val="00A758AD"/>
    <w:rsid w:val="00A773DD"/>
    <w:rsid w:val="00A80792"/>
    <w:rsid w:val="00A80CDE"/>
    <w:rsid w:val="00A821E6"/>
    <w:rsid w:val="00A82C83"/>
    <w:rsid w:val="00A833FC"/>
    <w:rsid w:val="00A90C33"/>
    <w:rsid w:val="00A9358B"/>
    <w:rsid w:val="00A94BF0"/>
    <w:rsid w:val="00A957C5"/>
    <w:rsid w:val="00AA0B2D"/>
    <w:rsid w:val="00AA1120"/>
    <w:rsid w:val="00AA1B03"/>
    <w:rsid w:val="00AA2FE5"/>
    <w:rsid w:val="00AA3880"/>
    <w:rsid w:val="00AA419A"/>
    <w:rsid w:val="00AA4BB9"/>
    <w:rsid w:val="00AA4C2E"/>
    <w:rsid w:val="00AB0B4C"/>
    <w:rsid w:val="00AB3191"/>
    <w:rsid w:val="00AB4CCF"/>
    <w:rsid w:val="00AB5699"/>
    <w:rsid w:val="00AC169A"/>
    <w:rsid w:val="00AC3A35"/>
    <w:rsid w:val="00AC4F05"/>
    <w:rsid w:val="00AC5F9C"/>
    <w:rsid w:val="00AC7AE1"/>
    <w:rsid w:val="00AC7E2C"/>
    <w:rsid w:val="00AD5B02"/>
    <w:rsid w:val="00AE3D60"/>
    <w:rsid w:val="00AE59B2"/>
    <w:rsid w:val="00AE68AC"/>
    <w:rsid w:val="00AF032B"/>
    <w:rsid w:val="00AF0FDF"/>
    <w:rsid w:val="00AF1D9C"/>
    <w:rsid w:val="00AF4B4A"/>
    <w:rsid w:val="00AF7050"/>
    <w:rsid w:val="00B02266"/>
    <w:rsid w:val="00B03209"/>
    <w:rsid w:val="00B06F01"/>
    <w:rsid w:val="00B10489"/>
    <w:rsid w:val="00B108DC"/>
    <w:rsid w:val="00B1222E"/>
    <w:rsid w:val="00B17A0C"/>
    <w:rsid w:val="00B17C01"/>
    <w:rsid w:val="00B20955"/>
    <w:rsid w:val="00B25C47"/>
    <w:rsid w:val="00B3057D"/>
    <w:rsid w:val="00B31243"/>
    <w:rsid w:val="00B34538"/>
    <w:rsid w:val="00B34550"/>
    <w:rsid w:val="00B3679E"/>
    <w:rsid w:val="00B36955"/>
    <w:rsid w:val="00B407A4"/>
    <w:rsid w:val="00B42655"/>
    <w:rsid w:val="00B431A7"/>
    <w:rsid w:val="00B43CC4"/>
    <w:rsid w:val="00B56D6D"/>
    <w:rsid w:val="00B605BB"/>
    <w:rsid w:val="00B61DDC"/>
    <w:rsid w:val="00B630BB"/>
    <w:rsid w:val="00B663BA"/>
    <w:rsid w:val="00B67603"/>
    <w:rsid w:val="00B70D43"/>
    <w:rsid w:val="00B7341D"/>
    <w:rsid w:val="00B75217"/>
    <w:rsid w:val="00B84C00"/>
    <w:rsid w:val="00B878D2"/>
    <w:rsid w:val="00B924BD"/>
    <w:rsid w:val="00B926C9"/>
    <w:rsid w:val="00B94F54"/>
    <w:rsid w:val="00BA07EC"/>
    <w:rsid w:val="00BA277C"/>
    <w:rsid w:val="00BA38D4"/>
    <w:rsid w:val="00BA412F"/>
    <w:rsid w:val="00BA4A3F"/>
    <w:rsid w:val="00BA4C96"/>
    <w:rsid w:val="00BA6027"/>
    <w:rsid w:val="00BA7E0B"/>
    <w:rsid w:val="00BB5CC5"/>
    <w:rsid w:val="00BB642C"/>
    <w:rsid w:val="00BC398A"/>
    <w:rsid w:val="00BC6346"/>
    <w:rsid w:val="00BD56B6"/>
    <w:rsid w:val="00BD6411"/>
    <w:rsid w:val="00BE0626"/>
    <w:rsid w:val="00BE1E4D"/>
    <w:rsid w:val="00BE6351"/>
    <w:rsid w:val="00BF1BD4"/>
    <w:rsid w:val="00BF3671"/>
    <w:rsid w:val="00BF381F"/>
    <w:rsid w:val="00BF3A64"/>
    <w:rsid w:val="00BF4F0B"/>
    <w:rsid w:val="00BF53C0"/>
    <w:rsid w:val="00BF6730"/>
    <w:rsid w:val="00BF7643"/>
    <w:rsid w:val="00BF7E4F"/>
    <w:rsid w:val="00C01070"/>
    <w:rsid w:val="00C028C2"/>
    <w:rsid w:val="00C0412F"/>
    <w:rsid w:val="00C04655"/>
    <w:rsid w:val="00C07526"/>
    <w:rsid w:val="00C110AC"/>
    <w:rsid w:val="00C12D75"/>
    <w:rsid w:val="00C21378"/>
    <w:rsid w:val="00C25700"/>
    <w:rsid w:val="00C307DD"/>
    <w:rsid w:val="00C3199D"/>
    <w:rsid w:val="00C322BF"/>
    <w:rsid w:val="00C32A56"/>
    <w:rsid w:val="00C32B46"/>
    <w:rsid w:val="00C35E5B"/>
    <w:rsid w:val="00C40B8B"/>
    <w:rsid w:val="00C411C2"/>
    <w:rsid w:val="00C4644F"/>
    <w:rsid w:val="00C5016A"/>
    <w:rsid w:val="00C5405B"/>
    <w:rsid w:val="00C54060"/>
    <w:rsid w:val="00C540FC"/>
    <w:rsid w:val="00C54DD9"/>
    <w:rsid w:val="00C6065C"/>
    <w:rsid w:val="00C612EB"/>
    <w:rsid w:val="00C63233"/>
    <w:rsid w:val="00C6328B"/>
    <w:rsid w:val="00C67A2E"/>
    <w:rsid w:val="00C67BCE"/>
    <w:rsid w:val="00C700EB"/>
    <w:rsid w:val="00C70A93"/>
    <w:rsid w:val="00C70ABB"/>
    <w:rsid w:val="00C73585"/>
    <w:rsid w:val="00C76077"/>
    <w:rsid w:val="00C80ADD"/>
    <w:rsid w:val="00C82CDD"/>
    <w:rsid w:val="00C84193"/>
    <w:rsid w:val="00C846DE"/>
    <w:rsid w:val="00C87F73"/>
    <w:rsid w:val="00C91483"/>
    <w:rsid w:val="00C93C50"/>
    <w:rsid w:val="00C969D7"/>
    <w:rsid w:val="00C97B3E"/>
    <w:rsid w:val="00CA0BE1"/>
    <w:rsid w:val="00CA225E"/>
    <w:rsid w:val="00CA269C"/>
    <w:rsid w:val="00CB1A96"/>
    <w:rsid w:val="00CB2D20"/>
    <w:rsid w:val="00CB3DFD"/>
    <w:rsid w:val="00CC02A1"/>
    <w:rsid w:val="00CC21F0"/>
    <w:rsid w:val="00CC3127"/>
    <w:rsid w:val="00CC3843"/>
    <w:rsid w:val="00CC6205"/>
    <w:rsid w:val="00CC7851"/>
    <w:rsid w:val="00CC78E2"/>
    <w:rsid w:val="00CD5D06"/>
    <w:rsid w:val="00CD72B1"/>
    <w:rsid w:val="00CE716B"/>
    <w:rsid w:val="00CF3205"/>
    <w:rsid w:val="00CF373C"/>
    <w:rsid w:val="00CF52D3"/>
    <w:rsid w:val="00CF7200"/>
    <w:rsid w:val="00D04040"/>
    <w:rsid w:val="00D04410"/>
    <w:rsid w:val="00D04A75"/>
    <w:rsid w:val="00D06A5D"/>
    <w:rsid w:val="00D06BAD"/>
    <w:rsid w:val="00D0718E"/>
    <w:rsid w:val="00D074A1"/>
    <w:rsid w:val="00D1040C"/>
    <w:rsid w:val="00D1160E"/>
    <w:rsid w:val="00D13D5D"/>
    <w:rsid w:val="00D16444"/>
    <w:rsid w:val="00D165D6"/>
    <w:rsid w:val="00D16F2B"/>
    <w:rsid w:val="00D207B7"/>
    <w:rsid w:val="00D21002"/>
    <w:rsid w:val="00D24150"/>
    <w:rsid w:val="00D260AF"/>
    <w:rsid w:val="00D33461"/>
    <w:rsid w:val="00D3551A"/>
    <w:rsid w:val="00D35DAE"/>
    <w:rsid w:val="00D366AC"/>
    <w:rsid w:val="00D41185"/>
    <w:rsid w:val="00D41899"/>
    <w:rsid w:val="00D42D17"/>
    <w:rsid w:val="00D47B24"/>
    <w:rsid w:val="00D5228A"/>
    <w:rsid w:val="00D53AF3"/>
    <w:rsid w:val="00D54F3D"/>
    <w:rsid w:val="00D5564E"/>
    <w:rsid w:val="00D5596D"/>
    <w:rsid w:val="00D62FC9"/>
    <w:rsid w:val="00D663D3"/>
    <w:rsid w:val="00D70E7C"/>
    <w:rsid w:val="00D718B8"/>
    <w:rsid w:val="00D75454"/>
    <w:rsid w:val="00D77625"/>
    <w:rsid w:val="00D7770E"/>
    <w:rsid w:val="00D8057E"/>
    <w:rsid w:val="00D85EBE"/>
    <w:rsid w:val="00D86BCC"/>
    <w:rsid w:val="00D8761F"/>
    <w:rsid w:val="00D9080D"/>
    <w:rsid w:val="00D91C76"/>
    <w:rsid w:val="00D93F93"/>
    <w:rsid w:val="00D9470E"/>
    <w:rsid w:val="00D95201"/>
    <w:rsid w:val="00D95C3F"/>
    <w:rsid w:val="00DA0DAC"/>
    <w:rsid w:val="00DA2559"/>
    <w:rsid w:val="00DA3001"/>
    <w:rsid w:val="00DA459A"/>
    <w:rsid w:val="00DB49F8"/>
    <w:rsid w:val="00DB557B"/>
    <w:rsid w:val="00DB59D2"/>
    <w:rsid w:val="00DB78EE"/>
    <w:rsid w:val="00DC1AFB"/>
    <w:rsid w:val="00DC30D3"/>
    <w:rsid w:val="00DC5E5C"/>
    <w:rsid w:val="00DD0AA3"/>
    <w:rsid w:val="00DD1778"/>
    <w:rsid w:val="00DD55ED"/>
    <w:rsid w:val="00DD5769"/>
    <w:rsid w:val="00DD663A"/>
    <w:rsid w:val="00DE09B4"/>
    <w:rsid w:val="00DE2E10"/>
    <w:rsid w:val="00DE2F9C"/>
    <w:rsid w:val="00DE4A88"/>
    <w:rsid w:val="00DE517A"/>
    <w:rsid w:val="00DF3C19"/>
    <w:rsid w:val="00DF7395"/>
    <w:rsid w:val="00E00D90"/>
    <w:rsid w:val="00E01C63"/>
    <w:rsid w:val="00E0389B"/>
    <w:rsid w:val="00E05D20"/>
    <w:rsid w:val="00E113CA"/>
    <w:rsid w:val="00E13931"/>
    <w:rsid w:val="00E16062"/>
    <w:rsid w:val="00E24E88"/>
    <w:rsid w:val="00E2599F"/>
    <w:rsid w:val="00E27A0F"/>
    <w:rsid w:val="00E303B9"/>
    <w:rsid w:val="00E316F3"/>
    <w:rsid w:val="00E31D85"/>
    <w:rsid w:val="00E3510C"/>
    <w:rsid w:val="00E41E00"/>
    <w:rsid w:val="00E42DE3"/>
    <w:rsid w:val="00E432C4"/>
    <w:rsid w:val="00E454A2"/>
    <w:rsid w:val="00E46FD1"/>
    <w:rsid w:val="00E51BBF"/>
    <w:rsid w:val="00E5316E"/>
    <w:rsid w:val="00E53AC8"/>
    <w:rsid w:val="00E57807"/>
    <w:rsid w:val="00E57E3F"/>
    <w:rsid w:val="00E60FA4"/>
    <w:rsid w:val="00E61461"/>
    <w:rsid w:val="00E629C9"/>
    <w:rsid w:val="00E66CA5"/>
    <w:rsid w:val="00E70218"/>
    <w:rsid w:val="00E7504B"/>
    <w:rsid w:val="00E75FEB"/>
    <w:rsid w:val="00E776DE"/>
    <w:rsid w:val="00E80C5C"/>
    <w:rsid w:val="00E821B8"/>
    <w:rsid w:val="00E85F3C"/>
    <w:rsid w:val="00E861EC"/>
    <w:rsid w:val="00E863D4"/>
    <w:rsid w:val="00E86B55"/>
    <w:rsid w:val="00E876B2"/>
    <w:rsid w:val="00E90D0D"/>
    <w:rsid w:val="00E90D17"/>
    <w:rsid w:val="00E91E02"/>
    <w:rsid w:val="00E92FD5"/>
    <w:rsid w:val="00E93266"/>
    <w:rsid w:val="00E93390"/>
    <w:rsid w:val="00EA0280"/>
    <w:rsid w:val="00EA377C"/>
    <w:rsid w:val="00EA3937"/>
    <w:rsid w:val="00EA3BC6"/>
    <w:rsid w:val="00EA5D5B"/>
    <w:rsid w:val="00EA760A"/>
    <w:rsid w:val="00EB04F6"/>
    <w:rsid w:val="00EB4180"/>
    <w:rsid w:val="00EB72FF"/>
    <w:rsid w:val="00EC5448"/>
    <w:rsid w:val="00EC544C"/>
    <w:rsid w:val="00EC626D"/>
    <w:rsid w:val="00EC6E30"/>
    <w:rsid w:val="00EC77A6"/>
    <w:rsid w:val="00EC7A4A"/>
    <w:rsid w:val="00ED0EBA"/>
    <w:rsid w:val="00ED11AA"/>
    <w:rsid w:val="00ED169D"/>
    <w:rsid w:val="00ED4F6E"/>
    <w:rsid w:val="00EF20D8"/>
    <w:rsid w:val="00EF3FE2"/>
    <w:rsid w:val="00EF685F"/>
    <w:rsid w:val="00F01680"/>
    <w:rsid w:val="00F0314A"/>
    <w:rsid w:val="00F03344"/>
    <w:rsid w:val="00F058B1"/>
    <w:rsid w:val="00F07E4C"/>
    <w:rsid w:val="00F10B5F"/>
    <w:rsid w:val="00F124C0"/>
    <w:rsid w:val="00F12941"/>
    <w:rsid w:val="00F14BD2"/>
    <w:rsid w:val="00F14D7E"/>
    <w:rsid w:val="00F14D8B"/>
    <w:rsid w:val="00F15F1C"/>
    <w:rsid w:val="00F162CE"/>
    <w:rsid w:val="00F20741"/>
    <w:rsid w:val="00F2388D"/>
    <w:rsid w:val="00F23BDA"/>
    <w:rsid w:val="00F251CB"/>
    <w:rsid w:val="00F26463"/>
    <w:rsid w:val="00F3044D"/>
    <w:rsid w:val="00F30FD1"/>
    <w:rsid w:val="00F32950"/>
    <w:rsid w:val="00F33ED6"/>
    <w:rsid w:val="00F3793B"/>
    <w:rsid w:val="00F45790"/>
    <w:rsid w:val="00F500C7"/>
    <w:rsid w:val="00F50BEE"/>
    <w:rsid w:val="00F50C44"/>
    <w:rsid w:val="00F51E74"/>
    <w:rsid w:val="00F55DD4"/>
    <w:rsid w:val="00F5796B"/>
    <w:rsid w:val="00F64DD7"/>
    <w:rsid w:val="00F74391"/>
    <w:rsid w:val="00F74863"/>
    <w:rsid w:val="00F75C3A"/>
    <w:rsid w:val="00F76C46"/>
    <w:rsid w:val="00F81722"/>
    <w:rsid w:val="00F83031"/>
    <w:rsid w:val="00F84EAC"/>
    <w:rsid w:val="00F9088D"/>
    <w:rsid w:val="00F90F42"/>
    <w:rsid w:val="00F9491A"/>
    <w:rsid w:val="00F955D0"/>
    <w:rsid w:val="00F97455"/>
    <w:rsid w:val="00FA0499"/>
    <w:rsid w:val="00FA09E1"/>
    <w:rsid w:val="00FA4D1F"/>
    <w:rsid w:val="00FA4F3F"/>
    <w:rsid w:val="00FA4F7C"/>
    <w:rsid w:val="00FA7083"/>
    <w:rsid w:val="00FA747E"/>
    <w:rsid w:val="00FB16BF"/>
    <w:rsid w:val="00FB2B28"/>
    <w:rsid w:val="00FB5539"/>
    <w:rsid w:val="00FB575D"/>
    <w:rsid w:val="00FB5ECD"/>
    <w:rsid w:val="00FB6110"/>
    <w:rsid w:val="00FC06EC"/>
    <w:rsid w:val="00FC0F8E"/>
    <w:rsid w:val="00FC2542"/>
    <w:rsid w:val="00FC5D37"/>
    <w:rsid w:val="00FD2175"/>
    <w:rsid w:val="00FF07AB"/>
    <w:rsid w:val="00FF37FA"/>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390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nl-NL"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34099"/>
    <w:rPr>
      <w:rFonts w:ascii="Arial" w:hAnsi="Arial"/>
      <w:color w:val="000000"/>
      <w:sz w:val="22"/>
      <w:szCs w:val="24"/>
      <w:lang w:eastAsia="en-US"/>
    </w:rPr>
  </w:style>
  <w:style w:type="paragraph" w:styleId="berschrift1">
    <w:name w:val="heading 1"/>
    <w:basedOn w:val="Standard"/>
    <w:next w:val="Standard"/>
    <w:qFormat/>
    <w:rsid w:val="00925429"/>
    <w:pPr>
      <w:keepNext/>
      <w:numPr>
        <w:numId w:val="25"/>
      </w:numPr>
      <w:tabs>
        <w:tab w:val="left" w:pos="284"/>
      </w:tabs>
      <w:outlineLvl w:val="0"/>
    </w:pPr>
    <w:rPr>
      <w:b/>
      <w:bCs/>
      <w:u w:val="single"/>
      <w:lang w:val="nl-NL"/>
    </w:rPr>
  </w:style>
  <w:style w:type="paragraph" w:styleId="berschrift2">
    <w:name w:val="heading 2"/>
    <w:basedOn w:val="Standard"/>
    <w:next w:val="Standard"/>
    <w:qFormat/>
    <w:rsid w:val="00925429"/>
    <w:pPr>
      <w:keepNext/>
      <w:numPr>
        <w:ilvl w:val="1"/>
        <w:numId w:val="25"/>
      </w:numPr>
      <w:tabs>
        <w:tab w:val="left" w:pos="567"/>
      </w:tabs>
      <w:outlineLvl w:val="1"/>
    </w:pPr>
    <w:rPr>
      <w:b/>
      <w:bCs/>
      <w:lang w:val="nl-NL"/>
    </w:rPr>
  </w:style>
  <w:style w:type="paragraph" w:styleId="berschrift3">
    <w:name w:val="heading 3"/>
    <w:basedOn w:val="Standard"/>
    <w:next w:val="Standard"/>
    <w:qFormat/>
    <w:rsid w:val="00925429"/>
    <w:pPr>
      <w:keepNext/>
      <w:numPr>
        <w:ilvl w:val="2"/>
        <w:numId w:val="25"/>
      </w:numPr>
      <w:tabs>
        <w:tab w:val="left" w:pos="851"/>
      </w:tabs>
      <w:outlineLvl w:val="2"/>
    </w:pPr>
    <w:rPr>
      <w:bCs/>
      <w:u w:val="single"/>
      <w:lang w:val="nl-NL"/>
    </w:rPr>
  </w:style>
  <w:style w:type="paragraph" w:styleId="berschrift4">
    <w:name w:val="heading 4"/>
    <w:basedOn w:val="Standard"/>
    <w:next w:val="Standard"/>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nl-NL"/>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b/>
      <w:bCs/>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nl-NL"/>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rPr>
      <w:lang w:val="nl-NL"/>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lang w:val="nl-NL"/>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s>
</file>

<file path=word/webSettings.xml><?xml version="1.0" encoding="utf-8"?>
<w:webSettings xmlns:r="http://schemas.openxmlformats.org/officeDocument/2006/relationships" xmlns:w="http://schemas.openxmlformats.org/wordprocessingml/2006/main">
  <w:divs>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&#65279;<?xml version="1.0" encoding="UTF-8" standalone="yes"?>
<Relationships xmlns="http://schemas.openxmlformats.org/package/2006/relationships"><Relationship Id="rId8" Type="http://schemas.openxmlformats.org/officeDocument/2006/relationships/hyperlink" Target="mailto:press@doka.com" TargetMode="Externa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C76E806-27CF-4050-AEC1-F0CED28570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901</Words>
  <Characters>6655</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7541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Fuker Michael</cp:lastModifiedBy>
  <cp:revision>181</cp:revision>
  <cp:lastPrinted>2017-04-26T09:21:00Z</cp:lastPrinted>
  <dcterms:created xsi:type="dcterms:W3CDTF">2017-07-12T12:27:00Z</dcterms:created>
  <dcterms:modified xsi:type="dcterms:W3CDTF">2017-08-03T09:28:00Z</dcterms:modified>
</cp:coreProperties>
</file>